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F3D1" w14:textId="77777777" w:rsidR="0017776A" w:rsidRDefault="0017776A" w:rsidP="0017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21617012" w14:textId="77777777" w:rsidR="0017776A" w:rsidRPr="0017776A" w:rsidRDefault="0017776A" w:rsidP="0017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Додаток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4 </w:t>
      </w:r>
    </w:p>
    <w:p w14:paraId="32151F88" w14:textId="77777777" w:rsidR="0017776A" w:rsidRPr="00D605B4" w:rsidRDefault="0017776A" w:rsidP="0017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Великодимерської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</w:t>
      </w:r>
    </w:p>
    <w:p w14:paraId="6F6778B3" w14:textId="58BFB6DE" w:rsidR="0017776A" w:rsidRPr="00D605B4" w:rsidRDefault="0017776A" w:rsidP="0017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селищної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ради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</w:t>
      </w:r>
      <w:r w:rsidRPr="0017776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 xml:space="preserve">        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" w:eastAsia="uk-UA"/>
          <w14:ligatures w14:val="none"/>
        </w:rPr>
        <w:t>№</w:t>
      </w:r>
    </w:p>
    <w:p w14:paraId="6F8E5220" w14:textId="77777777" w:rsidR="0017776A" w:rsidRPr="00D605B4" w:rsidRDefault="0017776A" w:rsidP="001777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" w:eastAsia="uk-UA"/>
          <w14:ligatures w14:val="none"/>
        </w:rPr>
      </w:pPr>
    </w:p>
    <w:p w14:paraId="41F1936E" w14:textId="77777777" w:rsidR="0017776A" w:rsidRPr="00D605B4" w:rsidRDefault="0017776A" w:rsidP="0017776A">
      <w:pPr>
        <w:keepNext/>
        <w:spacing w:before="240" w:after="60" w:line="322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ПРИМІРНИЙ ДОГОВІР ОРЕНДИ</w:t>
      </w:r>
    </w:p>
    <w:p w14:paraId="6BB1BBE6" w14:textId="77777777" w:rsidR="0017776A" w:rsidRPr="00D605B4" w:rsidRDefault="0017776A" w:rsidP="0017776A">
      <w:pPr>
        <w:spacing w:after="120" w:line="240" w:lineRule="auto"/>
        <w:ind w:right="57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іншого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окремого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індивідуально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визначеного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майна</w:t>
      </w:r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комунальної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власності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(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далі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-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)</w:t>
      </w:r>
    </w:p>
    <w:p w14:paraId="1C8257B3" w14:textId="77777777" w:rsidR="0017776A" w:rsidRPr="00D605B4" w:rsidRDefault="0017776A" w:rsidP="0017776A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I.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Змінювані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</w:t>
      </w:r>
    </w:p>
    <w:tbl>
      <w:tblPr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741"/>
        <w:gridCol w:w="17"/>
        <w:gridCol w:w="2051"/>
        <w:gridCol w:w="1151"/>
        <w:gridCol w:w="6"/>
        <w:gridCol w:w="146"/>
        <w:gridCol w:w="1300"/>
        <w:gridCol w:w="905"/>
        <w:gridCol w:w="422"/>
        <w:gridCol w:w="473"/>
        <w:gridCol w:w="345"/>
        <w:gridCol w:w="27"/>
        <w:gridCol w:w="245"/>
        <w:gridCol w:w="84"/>
        <w:gridCol w:w="685"/>
        <w:gridCol w:w="536"/>
        <w:gridCol w:w="1072"/>
      </w:tblGrid>
      <w:tr w:rsidR="0017776A" w:rsidRPr="00D605B4" w14:paraId="19B1C852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C4B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F10E9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Найменування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населеного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</w:t>
            </w:r>
          </w:p>
        </w:tc>
        <w:tc>
          <w:tcPr>
            <w:tcW w:w="739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8A86A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 </w:t>
            </w:r>
          </w:p>
        </w:tc>
      </w:tr>
      <w:tr w:rsidR="0017776A" w:rsidRPr="00D605B4" w14:paraId="0F6200EB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B526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857F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Дата</w:t>
            </w:r>
          </w:p>
        </w:tc>
        <w:tc>
          <w:tcPr>
            <w:tcW w:w="739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3341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 </w:t>
            </w:r>
          </w:p>
        </w:tc>
      </w:tr>
      <w:tr w:rsidR="0017776A" w:rsidRPr="00D605B4" w14:paraId="74916CFA" w14:textId="77777777" w:rsidTr="0017776A">
        <w:trPr>
          <w:trHeight w:val="2860"/>
        </w:trPr>
        <w:tc>
          <w:tcPr>
            <w:tcW w:w="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F171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04D21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Сторони</w:t>
            </w:r>
            <w:proofErr w:type="spellEnd"/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B8CA2" w14:textId="77777777" w:rsidR="0017776A" w:rsidRPr="00D605B4" w:rsidRDefault="0017776A" w:rsidP="006706DA">
            <w:pPr>
              <w:spacing w:before="120"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Наймену-вання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EEBAF" w14:textId="77777777" w:rsidR="0017776A" w:rsidRPr="00D605B4" w:rsidRDefault="0017776A" w:rsidP="006706DA">
            <w:pPr>
              <w:spacing w:before="120" w:after="0" w:line="240" w:lineRule="auto"/>
              <w:ind w:left="-52" w:right="-8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Код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згідно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Єдиним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державним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реєстром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юридичних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фізичних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осіб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—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підприємців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громадських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формувань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46155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Адреса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місцезнахо-дження</w:t>
            </w:r>
            <w:proofErr w:type="spellEnd"/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6BBAA" w14:textId="77777777" w:rsidR="0017776A" w:rsidRPr="00D605B4" w:rsidRDefault="0017776A" w:rsidP="006706DA">
            <w:pPr>
              <w:spacing w:before="120" w:after="0" w:line="240" w:lineRule="auto"/>
              <w:ind w:left="-47" w:right="-4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Прізвище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ім’я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по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батькові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наявності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) особи,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підписала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A5509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Посада особи,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підписала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CD984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Посилання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документ,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надає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повноважен-ня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підписання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договору (статут,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положення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наказ,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довіреність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тощо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)</w:t>
            </w:r>
          </w:p>
        </w:tc>
      </w:tr>
      <w:tr w:rsidR="0017776A" w:rsidRPr="00D605B4" w14:paraId="247F1867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97D4" w14:textId="77777777" w:rsidR="0017776A" w:rsidRPr="00D605B4" w:rsidRDefault="0017776A" w:rsidP="006706DA">
            <w:pPr>
              <w:spacing w:before="120"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3.1.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34DC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Орендодавець</w:t>
            </w:r>
            <w:proofErr w:type="spellEnd"/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C6446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FB144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03D64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1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00E4D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18C2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B328D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5DDCD366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DE57" w14:textId="77777777" w:rsidR="0017776A" w:rsidRPr="00D605B4" w:rsidRDefault="0017776A" w:rsidP="006706DA">
            <w:pPr>
              <w:spacing w:before="120"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3.1.1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98EE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Адреса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електронної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пошти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Орендодавця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 яку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надсилаються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офіційні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повідомленням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договором</w:t>
            </w:r>
          </w:p>
        </w:tc>
        <w:tc>
          <w:tcPr>
            <w:tcW w:w="4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C82A6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2B8D9061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9A0" w14:textId="77777777" w:rsidR="0017776A" w:rsidRPr="00D605B4" w:rsidRDefault="0017776A" w:rsidP="006706DA">
            <w:pPr>
              <w:spacing w:before="120"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3.2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7D82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</w:t>
            </w:r>
            <w:proofErr w:type="spellEnd"/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CCC01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B08CC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D4A0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EF406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44419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55C96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71B2E8F5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A151" w14:textId="77777777" w:rsidR="0017776A" w:rsidRPr="00D605B4" w:rsidRDefault="0017776A" w:rsidP="006706DA">
            <w:pPr>
              <w:spacing w:before="120"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3.2.1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1A21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Адреса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електронної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пошти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 яку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надсилаються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офіційні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повідомленням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цим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договором </w:t>
            </w:r>
          </w:p>
        </w:tc>
        <w:tc>
          <w:tcPr>
            <w:tcW w:w="4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41FC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 </w:t>
            </w:r>
          </w:p>
        </w:tc>
      </w:tr>
      <w:tr w:rsidR="0017776A" w:rsidRPr="00D605B4" w14:paraId="549AD91A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188" w14:textId="77777777" w:rsidR="0017776A" w:rsidRPr="00D605B4" w:rsidRDefault="0017776A" w:rsidP="006706DA">
            <w:pPr>
              <w:spacing w:before="120"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3.2.2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C193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Офіційний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веб-сайт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сторінка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чи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профіль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соціальній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мережі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опублікована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інформація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його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діяльність</w:t>
            </w:r>
            <w:r w:rsidRPr="00D605B4">
              <w:rPr>
                <w:rFonts w:ascii="Times New Roman" w:eastAsia="Times New Roman" w:hAnsi="Times New Roman" w:cs="Times New Roman"/>
                <w:kern w:val="0"/>
                <w:vertAlign w:val="superscript"/>
                <w:lang w:val="ru" w:eastAsia="uk-UA"/>
                <w14:ligatures w14:val="none"/>
              </w:rPr>
              <w:t>1</w:t>
            </w:r>
          </w:p>
        </w:tc>
        <w:tc>
          <w:tcPr>
            <w:tcW w:w="4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021B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3AC18E10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8FF0" w14:textId="77777777" w:rsidR="0017776A" w:rsidRPr="00D605B4" w:rsidRDefault="0017776A" w:rsidP="006706DA">
            <w:pPr>
              <w:spacing w:before="120"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3.3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9CDB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Балансоутримувач</w:t>
            </w:r>
            <w:proofErr w:type="spellEnd"/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4E189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CFD44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CF1E4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8B004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54A6A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4B0DA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11D4774B" w14:textId="77777777" w:rsidTr="0017776A">
        <w:trPr>
          <w:trHeight w:val="320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C0BF" w14:textId="77777777" w:rsidR="0017776A" w:rsidRPr="00D605B4" w:rsidRDefault="0017776A" w:rsidP="006706DA">
            <w:pPr>
              <w:spacing w:before="120" w:after="0" w:line="240" w:lineRule="auto"/>
              <w:ind w:left="-87" w:right="-4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3.3.1</w:t>
            </w:r>
          </w:p>
        </w:tc>
        <w:tc>
          <w:tcPr>
            <w:tcW w:w="4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63D6C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Адреса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електронної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пошти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Балансоутримувача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 яку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надсилаються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офіційні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повідомленням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договором</w:t>
            </w:r>
          </w:p>
        </w:tc>
        <w:tc>
          <w:tcPr>
            <w:tcW w:w="47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F308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42E02A76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3517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4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E79B7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та склад майна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далі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)</w:t>
            </w:r>
          </w:p>
        </w:tc>
      </w:tr>
      <w:tr w:rsidR="0017776A" w:rsidRPr="00D605B4" w14:paraId="6125709E" w14:textId="77777777" w:rsidTr="0017776A">
        <w:trPr>
          <w:trHeight w:val="32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C790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lastRenderedPageBreak/>
              <w:t>4.1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998D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Інформація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 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нерухоме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9F69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 </w:t>
            </w:r>
          </w:p>
        </w:tc>
      </w:tr>
      <w:tr w:rsidR="0017776A" w:rsidRPr="00D605B4" w14:paraId="60489080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49F7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05793B17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5D6F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4.1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94A7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Інформація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 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індивідуально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B44B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 </w:t>
            </w:r>
          </w:p>
        </w:tc>
      </w:tr>
      <w:tr w:rsidR="0017776A" w:rsidRPr="00D605B4" w14:paraId="3513C564" w14:textId="77777777" w:rsidTr="0017776A">
        <w:trPr>
          <w:trHeight w:val="32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A3D2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4.2</w:t>
            </w:r>
          </w:p>
        </w:tc>
        <w:tc>
          <w:tcPr>
            <w:tcW w:w="946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56730" w14:textId="77777777" w:rsidR="0017776A" w:rsidRPr="00D605B4" w:rsidRDefault="0017776A" w:rsidP="006706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Посилання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сторінку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електронній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торговій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системі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розміщено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інформацію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об’єкт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відповідно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оголошення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про передачу майна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(в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обсязі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передбаченому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пунктом 55 Порядку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передачі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державного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комунального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майна,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затвердженого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постановою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Кабінету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Міністрів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3 червня 2020 р. № 483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Офіційний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вісник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, 2020 р., № 51, ст. 1585)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далі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― Порядок),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посилання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опубліковане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відповідно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 Порядку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інформаційне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повідомлення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/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інформацію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укладено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обсязі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пунктом 115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26 Порядку)</w:t>
            </w:r>
          </w:p>
          <w:p w14:paraId="7DD4633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_________________________________________________________________________________</w:t>
            </w:r>
          </w:p>
          <w:p w14:paraId="57F03450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7DF89DF2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6F7C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4.3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FF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Інформація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належність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Майна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пам’яток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культурної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спадщини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щойно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виявлених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культурної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спадщини</w:t>
            </w:r>
            <w:proofErr w:type="spellEnd"/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367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1A07B99A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7D6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4.4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AEE5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Погодження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органу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охорони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культурної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спадщини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передачу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пам’яткою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культурної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спадщини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виявленим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культурної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спадщини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її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його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частиною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наявності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)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7A65A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орган,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надав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погодження</w:t>
            </w:r>
            <w:proofErr w:type="spellEnd"/>
          </w:p>
          <w:p w14:paraId="2CD59D7E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погодження</w:t>
            </w:r>
            <w:proofErr w:type="spellEnd"/>
          </w:p>
        </w:tc>
      </w:tr>
      <w:tr w:rsidR="0017776A" w:rsidRPr="00D605B4" w14:paraId="17F0BB0E" w14:textId="77777777" w:rsidTr="0017776A">
        <w:trPr>
          <w:trHeight w:val="32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FFB8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4.5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073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Інформація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укладення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охоронного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договору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щодо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Майна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3ACD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дата та номер договору</w:t>
            </w:r>
          </w:p>
          <w:p w14:paraId="4C8B52B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сторони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договору</w:t>
            </w:r>
          </w:p>
        </w:tc>
      </w:tr>
      <w:tr w:rsidR="0017776A" w:rsidRPr="00D605B4" w14:paraId="15F63DBB" w14:textId="77777777" w:rsidTr="0017776A">
        <w:trPr>
          <w:trHeight w:val="32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BEA3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4.6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2FA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Витрати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Балансоутримувача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/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колишньо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-го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пов’язані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укладенням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охоронного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договору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C1674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сума (гривень) ________</w:t>
            </w:r>
          </w:p>
        </w:tc>
      </w:tr>
      <w:tr w:rsidR="0017776A" w:rsidRPr="00D605B4" w14:paraId="54111FA4" w14:textId="77777777" w:rsidTr="0017776A">
        <w:trPr>
          <w:trHeight w:val="26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DD64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5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C107C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Процедура,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результаті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отримано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оренду</w:t>
            </w:r>
            <w:proofErr w:type="spellEnd"/>
          </w:p>
        </w:tc>
      </w:tr>
      <w:tr w:rsidR="0017776A" w:rsidRPr="00D605B4" w14:paraId="0D6F297C" w14:textId="77777777" w:rsidTr="0017776A">
        <w:trPr>
          <w:trHeight w:val="505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B211" w14:textId="77777777" w:rsidR="0017776A" w:rsidRPr="00D605B4" w:rsidRDefault="0017776A" w:rsidP="006706DA">
            <w:pPr>
              <w:spacing w:before="120" w:after="0" w:line="240" w:lineRule="auto"/>
              <w:ind w:left="-101" w:right="-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5.1.</w:t>
            </w:r>
          </w:p>
        </w:tc>
        <w:tc>
          <w:tcPr>
            <w:tcW w:w="946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707B3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(А)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аукціон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(Б)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(В)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продовження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– за результатами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br/>
              <w:t xml:space="preserve">(Г)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продовження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–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</w:p>
        </w:tc>
      </w:tr>
      <w:tr w:rsidR="0017776A" w:rsidRPr="00D605B4" w14:paraId="77BC9C14" w14:textId="77777777" w:rsidTr="0017776A">
        <w:trPr>
          <w:trHeight w:val="320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2A26" w14:textId="77777777" w:rsidR="0017776A" w:rsidRPr="00D605B4" w:rsidRDefault="0017776A" w:rsidP="0067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8E52C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Виписати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необхідне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:</w:t>
            </w:r>
          </w:p>
        </w:tc>
      </w:tr>
      <w:tr w:rsidR="0017776A" w:rsidRPr="00D605B4" w14:paraId="7B260F78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95F7" w14:textId="77777777" w:rsidR="0017776A" w:rsidRPr="00D605B4" w:rsidRDefault="0017776A" w:rsidP="006706DA">
            <w:pPr>
              <w:spacing w:before="120" w:after="0" w:line="240" w:lineRule="auto"/>
              <w:ind w:left="-101" w:right="-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5.1.1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1F161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договором типу (Г) 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продовження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вписати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дату, номер договору,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інші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реквізити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проводжується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________________</w:t>
            </w:r>
          </w:p>
        </w:tc>
      </w:tr>
      <w:tr w:rsidR="0017776A" w:rsidRPr="00D605B4" w14:paraId="2887C4CE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AE5" w14:textId="77777777" w:rsidR="0017776A" w:rsidRPr="00D605B4" w:rsidRDefault="0017776A" w:rsidP="006706DA">
            <w:pPr>
              <w:spacing w:before="120" w:after="0" w:line="240" w:lineRule="auto"/>
              <w:ind w:left="-101" w:right="-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DE096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</w:t>
            </w:r>
          </w:p>
          <w:p w14:paraId="746D84A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залишити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одне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трьох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формулювань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6.1)</w:t>
            </w:r>
          </w:p>
        </w:tc>
      </w:tr>
      <w:tr w:rsidR="0017776A" w:rsidRPr="00D605B4" w14:paraId="2589BE81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D24C" w14:textId="77777777" w:rsidR="0017776A" w:rsidRPr="00D605B4" w:rsidRDefault="0017776A" w:rsidP="006706DA">
            <w:pPr>
              <w:spacing w:before="120" w:after="0" w:line="240" w:lineRule="auto"/>
              <w:ind w:left="-101" w:right="-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(1)</w:t>
            </w:r>
          </w:p>
          <w:p w14:paraId="3DB1A80B" w14:textId="77777777" w:rsidR="0017776A" w:rsidRPr="00D605B4" w:rsidRDefault="0017776A" w:rsidP="006706DA">
            <w:pPr>
              <w:spacing w:before="120" w:after="0" w:line="240" w:lineRule="auto"/>
              <w:ind w:left="-101" w:right="-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8805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Ринкова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оціночна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підставі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звіту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оцінку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частина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четверта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статті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8 Закону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3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жовтня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2019 р. 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 xml:space="preserve">№ 157-IX “Про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державного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комунального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майна”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Відомості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Верховної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lastRenderedPageBreak/>
              <w:t xml:space="preserve">Ради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, 2020 р., № 4,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 xml:space="preserve"> ст. 25)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далі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― Закон)</w:t>
            </w:r>
          </w:p>
          <w:p w14:paraId="06B07B5A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8D4D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lastRenderedPageBreak/>
              <w:t xml:space="preserve">сума (гривень),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</w:t>
            </w:r>
          </w:p>
        </w:tc>
      </w:tr>
      <w:tr w:rsidR="0017776A" w:rsidRPr="00D605B4" w14:paraId="27B84301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2D83" w14:textId="77777777" w:rsidR="0017776A" w:rsidRPr="00D605B4" w:rsidRDefault="0017776A" w:rsidP="006706DA">
            <w:pPr>
              <w:spacing w:before="120" w:after="0" w:line="240" w:lineRule="auto"/>
              <w:ind w:left="-101" w:right="-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6.1.1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4BB7B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Оцінювач</w:t>
            </w:r>
            <w:proofErr w:type="spellEnd"/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91CB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2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ECFA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оцінки</w:t>
            </w:r>
            <w:proofErr w:type="spellEnd"/>
          </w:p>
          <w:p w14:paraId="58A0FE3A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“__” ________ 20__р.</w:t>
            </w:r>
          </w:p>
          <w:p w14:paraId="3345D8A1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  <w:p w14:paraId="19945F0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затвердження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висновку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</w:t>
            </w:r>
          </w:p>
          <w:p w14:paraId="6C0D338D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“__” __________ 20__р.</w:t>
            </w:r>
          </w:p>
          <w:p w14:paraId="517F9D09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7A3BE4B3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43F2" w14:textId="77777777" w:rsidR="0017776A" w:rsidRPr="00D605B4" w:rsidRDefault="0017776A" w:rsidP="006706DA">
            <w:pPr>
              <w:spacing w:before="120" w:after="0" w:line="240" w:lineRule="auto"/>
              <w:ind w:left="-101" w:right="-7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6.1.2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E78C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Рецензент</w:t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D1ACE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2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A0B81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рецензії</w:t>
            </w:r>
            <w:proofErr w:type="spellEnd"/>
          </w:p>
          <w:p w14:paraId="6AD83651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“__” ________ 20__р.</w:t>
            </w:r>
          </w:p>
          <w:p w14:paraId="03A8B53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2E3C33FA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A74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770DCD64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D316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(2)</w:t>
            </w:r>
          </w:p>
          <w:p w14:paraId="3F88E7F5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76A3D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залишкова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підставі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фінансової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звітності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Балансоутримувача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частина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перша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статті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8 Закону)</w:t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35D89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 (гривень),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</w:t>
            </w:r>
          </w:p>
        </w:tc>
        <w:tc>
          <w:tcPr>
            <w:tcW w:w="2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80D29" w14:textId="77777777" w:rsidR="0017776A" w:rsidRPr="00D605B4" w:rsidRDefault="0017776A" w:rsidP="006706DA">
            <w:pPr>
              <w:spacing w:before="120" w:after="0" w:line="240" w:lineRule="auto"/>
              <w:ind w:right="63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станом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останню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дату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передувала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даті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оприлюднення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оголошення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включення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Майна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переліку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щодо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прийнято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рішення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про передачу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далі-Перелік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другого типу)</w:t>
            </w:r>
          </w:p>
          <w:p w14:paraId="65FDDE2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“__” ________ 20__р.</w:t>
            </w:r>
          </w:p>
          <w:p w14:paraId="574116A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зазначити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дату)</w:t>
            </w:r>
          </w:p>
        </w:tc>
      </w:tr>
      <w:tr w:rsidR="0017776A" w:rsidRPr="00D605B4" w14:paraId="3733878E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6A4A" w14:textId="77777777" w:rsidR="0017776A" w:rsidRPr="00D605B4" w:rsidRDefault="0017776A" w:rsidP="006706DA">
            <w:pPr>
              <w:spacing w:before="120"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0BB81720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10ED" w14:textId="77777777" w:rsidR="0017776A" w:rsidRPr="00D605B4" w:rsidRDefault="0017776A" w:rsidP="006706DA">
            <w:pPr>
              <w:spacing w:before="120" w:after="0" w:line="240" w:lineRule="auto"/>
              <w:ind w:left="-73" w:right="-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(3)</w:t>
            </w:r>
          </w:p>
          <w:p w14:paraId="1E6A32BC" w14:textId="77777777" w:rsidR="0017776A" w:rsidRPr="00D605B4" w:rsidRDefault="0017776A" w:rsidP="006706DA">
            <w:pPr>
              <w:spacing w:before="120" w:after="0" w:line="240" w:lineRule="auto"/>
              <w:ind w:left="-73" w:right="-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9199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переоцінена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обліку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Балансоутримувача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частина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друга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статті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8 Закону)</w:t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74751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 (гривень),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________________</w:t>
            </w:r>
          </w:p>
        </w:tc>
        <w:tc>
          <w:tcPr>
            <w:tcW w:w="2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7AE5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станом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останню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дату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передувала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даті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оприлюднення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оголошення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включення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Майна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Переліку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другого типу ______________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зазначити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дату)</w:t>
            </w:r>
          </w:p>
        </w:tc>
      </w:tr>
      <w:tr w:rsidR="0017776A" w:rsidRPr="00D605B4" w14:paraId="0DA3DE55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019" w14:textId="77777777" w:rsidR="0017776A" w:rsidRPr="00D605B4" w:rsidRDefault="0017776A" w:rsidP="006706DA">
            <w:pPr>
              <w:spacing w:before="120" w:after="0" w:line="240" w:lineRule="auto"/>
              <w:ind w:left="-73" w:right="-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6.2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B0DEC5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Страхова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</w:p>
          <w:p w14:paraId="4F5F148A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залишити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одне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двох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формулювань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6.2.1)</w:t>
            </w:r>
          </w:p>
        </w:tc>
      </w:tr>
      <w:tr w:rsidR="0017776A" w:rsidRPr="00D605B4" w14:paraId="6DE6AE9A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171" w14:textId="77777777" w:rsidR="0017776A" w:rsidRPr="00D605B4" w:rsidRDefault="0017776A" w:rsidP="006706DA">
            <w:pPr>
              <w:spacing w:before="120" w:after="0" w:line="240" w:lineRule="auto"/>
              <w:ind w:left="-73" w:right="-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6.2.1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(1)</w:t>
            </w:r>
          </w:p>
          <w:p w14:paraId="0E30DF98" w14:textId="77777777" w:rsidR="0017776A" w:rsidRPr="00D605B4" w:rsidRDefault="0017776A" w:rsidP="006706DA">
            <w:pPr>
              <w:spacing w:before="120" w:after="0" w:line="240" w:lineRule="auto"/>
              <w:ind w:left="-73" w:right="-3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E812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яка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дорівнює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визначеній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пункті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6.1 Умов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D2163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 (гривень),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</w:t>
            </w:r>
          </w:p>
        </w:tc>
      </w:tr>
      <w:tr w:rsidR="0017776A" w:rsidRPr="00D605B4" w14:paraId="37D23E25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967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0C74A846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D03C" w14:textId="77777777" w:rsidR="0017776A" w:rsidRPr="00D605B4" w:rsidRDefault="0017776A" w:rsidP="006706DA">
            <w:pPr>
              <w:spacing w:before="120" w:after="0" w:line="240" w:lineRule="auto"/>
              <w:ind w:left="-73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6.2.1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(2)</w:t>
            </w:r>
          </w:p>
          <w:p w14:paraId="758F4983" w14:textId="77777777" w:rsidR="0017776A" w:rsidRPr="00D605B4" w:rsidRDefault="0017776A" w:rsidP="006706DA">
            <w:pPr>
              <w:spacing w:before="120" w:after="0" w:line="240" w:lineRule="auto"/>
              <w:ind w:left="-73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41DE1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 порядку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абзацом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третім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175 Порядку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застосовується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ринкова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визначалась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)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AFACE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сума (гривень),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</w:t>
            </w:r>
          </w:p>
        </w:tc>
      </w:tr>
      <w:tr w:rsidR="0017776A" w:rsidRPr="00D605B4" w14:paraId="5F769F35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4D6F" w14:textId="77777777" w:rsidR="0017776A" w:rsidRPr="00D605B4" w:rsidRDefault="0017776A" w:rsidP="006706DA">
            <w:pPr>
              <w:spacing w:before="120" w:after="0" w:line="240" w:lineRule="auto"/>
              <w:ind w:left="-73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lastRenderedPageBreak/>
              <w:t>6.3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F8A8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Витрати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Балансоутримувача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пов’язані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проведенням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оцінки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</w:t>
            </w:r>
          </w:p>
          <w:p w14:paraId="2021D913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16FB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сума (гривень) _______________</w:t>
            </w:r>
          </w:p>
        </w:tc>
      </w:tr>
      <w:tr w:rsidR="0017776A" w:rsidRPr="00D605B4" w14:paraId="45B042F0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026" w14:textId="77777777" w:rsidR="0017776A" w:rsidRPr="00D605B4" w:rsidRDefault="0017776A" w:rsidP="006706DA">
            <w:pPr>
              <w:spacing w:before="120" w:after="0" w:line="240" w:lineRule="auto"/>
              <w:ind w:left="-73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AC139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Цільове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призначення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</w:t>
            </w:r>
          </w:p>
          <w:p w14:paraId="58D3855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залишити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одне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чотирьох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формулювань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7.1)</w:t>
            </w:r>
          </w:p>
        </w:tc>
      </w:tr>
      <w:tr w:rsidR="0017776A" w:rsidRPr="00D605B4" w14:paraId="71D507D7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B839" w14:textId="77777777" w:rsidR="0017776A" w:rsidRPr="00D605B4" w:rsidRDefault="0017776A" w:rsidP="006706DA">
            <w:pPr>
              <w:spacing w:before="120" w:after="0" w:line="240" w:lineRule="auto"/>
              <w:ind w:left="-73" w:right="-6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7.1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(1)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C1DA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може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бути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використане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Орендарем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за будь-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цільовим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призначенням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розсуд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*</w:t>
            </w:r>
          </w:p>
          <w:p w14:paraId="27AB4DD1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(*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передано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додаткових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умов)</w:t>
            </w:r>
          </w:p>
        </w:tc>
      </w:tr>
      <w:tr w:rsidR="0017776A" w:rsidRPr="00D605B4" w14:paraId="0E6374F9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6CC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691AABA2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52A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(2)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D7248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може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бути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використане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цільовим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призначенням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розсуд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винятком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таких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цільових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призначень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*</w:t>
            </w:r>
          </w:p>
          <w:p w14:paraId="5DB60C92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7.1.1 _____________________________________________________________________</w:t>
            </w:r>
          </w:p>
          <w:p w14:paraId="2C0D23C4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7.1.2 _____________________________________________________________________</w:t>
            </w:r>
          </w:p>
          <w:p w14:paraId="0F21F12B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7.1.3 _____________________________________________________________________</w:t>
            </w:r>
          </w:p>
          <w:p w14:paraId="242DC5BB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7.1.4 _____________________________________________________________________</w:t>
            </w:r>
          </w:p>
          <w:p w14:paraId="0B0758E0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7.1.5 _____________________________________________________________________</w:t>
            </w:r>
          </w:p>
          <w:p w14:paraId="33E936DC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вказати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більше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п’яти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груп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цільових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призначень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додатком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3 до Порядку)</w:t>
            </w:r>
          </w:p>
          <w:p w14:paraId="14EA5337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_____________________________________________________________________</w:t>
            </w:r>
          </w:p>
          <w:p w14:paraId="7C872EC8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(*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передано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додатковими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умовами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групи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цільових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призначень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забороняється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використовувати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)</w:t>
            </w:r>
          </w:p>
        </w:tc>
      </w:tr>
      <w:tr w:rsidR="0017776A" w:rsidRPr="00D605B4" w14:paraId="4B307A4F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6528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43773DA1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0D2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(3)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36770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розміщення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відповідного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закладу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провадження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збереженням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відповідного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профілю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*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зазначається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тип закладу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профіль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може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бути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використано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) _____________________________________________________________________</w:t>
            </w:r>
          </w:p>
          <w:p w14:paraId="4FD429B3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  <w:p w14:paraId="1950952A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(*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передано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але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пунктом 29 Порядку,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крім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випадків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підпунктом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7.1.1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7.1.2)</w:t>
            </w:r>
          </w:p>
        </w:tc>
      </w:tr>
      <w:tr w:rsidR="0017776A" w:rsidRPr="00D605B4" w14:paraId="79CD4DDB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2D5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2041602B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BB2D" w14:textId="77777777" w:rsidR="0017776A" w:rsidRPr="00D605B4" w:rsidRDefault="0017776A" w:rsidP="006706DA">
            <w:pPr>
              <w:spacing w:before="120" w:after="0" w:line="240" w:lineRule="auto"/>
              <w:ind w:left="-73" w:right="-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(3)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9877C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може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бути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використане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 метою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можуть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бути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забезпечені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безпосередньо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установами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закладами,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пункті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29 Порядку,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пов’язаними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забезпеченням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обслуговуванням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такої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установи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закладу*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вказати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конкретну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послугу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яку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надаватиме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 метою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обслуговування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забезпечення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установи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закладу) ____________________________________________________________________</w:t>
            </w:r>
          </w:p>
          <w:p w14:paraId="731F8D97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  <w:p w14:paraId="1C87C947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(*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передано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пунктом 29 Порядку,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але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таке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поширюється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виняток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абзацом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восьмим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29 Порядку)</w:t>
            </w:r>
          </w:p>
        </w:tc>
      </w:tr>
      <w:tr w:rsidR="0017776A" w:rsidRPr="00D605B4" w14:paraId="3E1040BC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0E04" w14:textId="77777777" w:rsidR="0017776A" w:rsidRPr="00D605B4" w:rsidRDefault="0017776A" w:rsidP="006706DA">
            <w:pPr>
              <w:spacing w:before="120" w:after="0" w:line="240" w:lineRule="auto"/>
              <w:ind w:left="-73" w:right="-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7.1.2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(3)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D725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може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бути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використане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Орендарем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за будь-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цільовим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призначенням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розсуд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*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може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бути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використане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за будь-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цільовим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призначенням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(обрати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одне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трьох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):</w:t>
            </w:r>
          </w:p>
          <w:p w14:paraId="7BE93B7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(а)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перебуває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аварійному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стані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  <w:p w14:paraId="3D9C2538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(б)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закладу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протягом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як три роки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  <w:p w14:paraId="2A4CAFA2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(в)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діяльності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закладу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протягом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більш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як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п’ять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:</w:t>
            </w:r>
          </w:p>
          <w:p w14:paraId="5AFAAEF8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lastRenderedPageBreak/>
              <w:t>_______________________________________________________________/</w:t>
            </w:r>
          </w:p>
          <w:p w14:paraId="5E17471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(*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передано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пунктом 29 Порядку,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але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таке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поширюється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виняток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абзацом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десятим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29 Порядку)</w:t>
            </w:r>
          </w:p>
        </w:tc>
      </w:tr>
      <w:tr w:rsidR="0017776A" w:rsidRPr="00D605B4" w14:paraId="0A5838F5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949" w14:textId="77777777" w:rsidR="0017776A" w:rsidRPr="00D605B4" w:rsidRDefault="0017776A" w:rsidP="006706DA">
            <w:pPr>
              <w:spacing w:before="120" w:after="0" w:line="240" w:lineRule="auto"/>
              <w:ind w:left="80" w:right="110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lastRenderedPageBreak/>
              <w:t>або</w:t>
            </w:r>
            <w:proofErr w:type="spellEnd"/>
          </w:p>
        </w:tc>
      </w:tr>
      <w:tr w:rsidR="0017776A" w:rsidRPr="00D605B4" w14:paraId="3F9ECAAF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D4C2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7.1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(4)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281ACC" w14:textId="77777777" w:rsidR="0017776A" w:rsidRPr="00D605B4" w:rsidRDefault="0017776A" w:rsidP="006706DA">
            <w:pPr>
              <w:spacing w:before="120" w:after="0" w:line="240" w:lineRule="auto"/>
              <w:ind w:left="80" w:right="110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_________________________________________________________________*</w:t>
            </w:r>
          </w:p>
          <w:p w14:paraId="6698FBEB" w14:textId="77777777" w:rsidR="0017776A" w:rsidRPr="00D605B4" w:rsidRDefault="0017776A" w:rsidP="006706DA">
            <w:pPr>
              <w:spacing w:before="120" w:after="0" w:line="240" w:lineRule="auto"/>
              <w:ind w:left="80" w:right="110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</w:p>
          <w:p w14:paraId="16055139" w14:textId="77777777" w:rsidR="0017776A" w:rsidRPr="00D605B4" w:rsidRDefault="0017776A" w:rsidP="006706DA">
            <w:pPr>
              <w:spacing w:before="120" w:after="0" w:line="240" w:lineRule="auto"/>
              <w:ind w:left="80" w:right="110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зазначається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цільове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призначення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відповідно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інформації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цільове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призначення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Майна,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було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включено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Переліку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другого типу,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відповідно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інформаційного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повідомлення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про передачу Майна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)</w:t>
            </w:r>
          </w:p>
          <w:p w14:paraId="6509ABE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</w:pPr>
          </w:p>
          <w:p w14:paraId="3F15BA74" w14:textId="77777777" w:rsidR="0017776A" w:rsidRPr="00D605B4" w:rsidRDefault="0017776A" w:rsidP="006706DA">
            <w:pPr>
              <w:spacing w:before="120"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(*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використовується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передано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lang w:val="ru" w:eastAsia="uk-UA"/>
                <w14:ligatures w14:val="none"/>
              </w:rPr>
              <w:t>)</w:t>
            </w:r>
          </w:p>
        </w:tc>
      </w:tr>
      <w:tr w:rsidR="0017776A" w:rsidRPr="00D605B4" w14:paraId="2CAB7A7E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6D8C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8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162C3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Графік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використання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заповнюється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погодинну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)</w:t>
            </w:r>
          </w:p>
          <w:p w14:paraId="1DF6909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5716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1837CB52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0EF6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9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5CF61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плата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інші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платежі</w:t>
            </w:r>
            <w:proofErr w:type="spellEnd"/>
          </w:p>
          <w:p w14:paraId="4001982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залежно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типу договору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залишити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одне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чотирьох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формулювань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9.1)</w:t>
            </w:r>
          </w:p>
        </w:tc>
      </w:tr>
      <w:tr w:rsidR="0017776A" w:rsidRPr="00D605B4" w14:paraId="1493F4AD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BB84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9.1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(1)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98FA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Місячна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 результатами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96F5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гривень,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</w:t>
            </w: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1E6E6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реквізити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протоколу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електронного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________________</w:t>
            </w:r>
          </w:p>
        </w:tc>
      </w:tr>
      <w:tr w:rsidR="0017776A" w:rsidRPr="00D605B4" w14:paraId="2554FD20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52A3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70E43802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A29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9.1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(2)</w:t>
            </w:r>
          </w:p>
          <w:p w14:paraId="5D7E3FF3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82AF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Місячна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підставі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Методики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розрахунку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державне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затвердженої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Кабінетом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Міністрів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України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далі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― Методика)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414F9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гривень,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</w:t>
            </w: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581DA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ринкової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</w:t>
            </w:r>
          </w:p>
          <w:p w14:paraId="0FB36988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“__” _____ 20__ р.,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датою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базовий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</w:p>
        </w:tc>
      </w:tr>
      <w:tr w:rsidR="0017776A" w:rsidRPr="00D605B4" w14:paraId="4C7F8221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8801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4DD03D38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F7E4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9.1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(3)</w:t>
            </w:r>
          </w:p>
          <w:p w14:paraId="43C5BFB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9B4A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Місячна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підставі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абзацу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третього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частини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сьомої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статті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18 Закону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4B30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гривень,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</w:t>
            </w: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4E22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останнє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число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підлягала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сплаті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остання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місячна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встановлена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договором,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продовжується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,</w:t>
            </w:r>
          </w:p>
          <w:p w14:paraId="5E646DAC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“__” _____ 20__ р.,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датою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базовий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</w:p>
        </w:tc>
      </w:tr>
      <w:tr w:rsidR="0017776A" w:rsidRPr="00D605B4" w14:paraId="72DE585A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7019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074A22EE" w14:textId="77777777" w:rsidTr="0017776A">
        <w:trPr>
          <w:trHeight w:val="320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7CC4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9.1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(4)</w:t>
            </w:r>
          </w:p>
          <w:p w14:paraId="62EF3FA5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991FC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Місячна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підставі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абзацу четвертого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частини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сьомої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статті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18 Закону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2196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гривень,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</w:t>
            </w:r>
          </w:p>
        </w:tc>
        <w:tc>
          <w:tcPr>
            <w:tcW w:w="29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49E38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оцінки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ринкової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</w:t>
            </w:r>
          </w:p>
          <w:p w14:paraId="7C16871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“__” _____ 20__ р.,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датою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базовий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</w:p>
        </w:tc>
      </w:tr>
      <w:tr w:rsidR="0017776A" w:rsidRPr="00D605B4" w14:paraId="71AB9383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AB59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lastRenderedPageBreak/>
              <w:t>9.2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C599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Витрати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утримання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орендованого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надання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комунальних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послуг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Орендарю</w:t>
            </w:r>
            <w:proofErr w:type="spellEnd"/>
          </w:p>
          <w:p w14:paraId="6105AAAE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1B14D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компенсуються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 порядку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пунктом 6.5 договору </w:t>
            </w:r>
          </w:p>
        </w:tc>
      </w:tr>
      <w:tr w:rsidR="0017776A" w:rsidRPr="00D605B4" w14:paraId="5240D11F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6FFC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10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D03503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Розмір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авансового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внеску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</w:t>
            </w:r>
          </w:p>
          <w:p w14:paraId="228E9041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залежно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типу договору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залишити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одне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двох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формулювань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10.1)</w:t>
            </w:r>
          </w:p>
        </w:tc>
      </w:tr>
      <w:tr w:rsidR="0017776A" w:rsidRPr="00D605B4" w14:paraId="15094B3F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855B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10.1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(1)</w:t>
            </w:r>
          </w:p>
          <w:p w14:paraId="6B3FA788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B047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2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місячні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договором типу 5.1(А), 5.1(Б), 5.1(Г), а також 5.1(В),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але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переможцем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особа,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була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 станом на дату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оголошення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(пункт 150 Порядку)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63C9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гривень,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_____________*</w:t>
            </w:r>
          </w:p>
          <w:p w14:paraId="2B3F4905" w14:textId="77777777" w:rsidR="0017776A" w:rsidRPr="00D605B4" w:rsidRDefault="0017776A" w:rsidP="006706DA">
            <w:pPr>
              <w:spacing w:before="120" w:after="0" w:line="240" w:lineRule="auto"/>
              <w:ind w:left="248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  <w:p w14:paraId="35E10854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*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укладено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 строк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менший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ніж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два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розмір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авансового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платежу становить суму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строк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</w:p>
        </w:tc>
      </w:tr>
      <w:tr w:rsidR="0017776A" w:rsidRPr="00D605B4" w14:paraId="1128B876" w14:textId="77777777" w:rsidTr="0017776A">
        <w:trPr>
          <w:trHeight w:val="320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35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</w:p>
        </w:tc>
      </w:tr>
      <w:tr w:rsidR="0017776A" w:rsidRPr="00D605B4" w14:paraId="66C14C53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9E4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10.1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(2)</w:t>
            </w:r>
          </w:p>
          <w:p w14:paraId="486ED46B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7D89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6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шість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місячних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 результатами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договором типу 5.1(В) —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9E3E1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гривень,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____________________________________</w:t>
            </w:r>
          </w:p>
        </w:tc>
      </w:tr>
      <w:tr w:rsidR="0017776A" w:rsidRPr="00D605B4" w14:paraId="235546CB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B9E9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451117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Продовження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за результатами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проведення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— і при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цьому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переможцем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є особа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інша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ніж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Майна станом на дату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оголошення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аукціону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(пункт 150 Порядку)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D52F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2DDFAF5B" w14:textId="77777777" w:rsidTr="0017776A">
        <w:trPr>
          <w:trHeight w:val="320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AAE5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11</w:t>
            </w:r>
          </w:p>
        </w:tc>
        <w:tc>
          <w:tcPr>
            <w:tcW w:w="3225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6DE22A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забезпечувального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депозиту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A5054" w14:textId="77777777" w:rsidR="0017776A" w:rsidRPr="00D605B4" w:rsidRDefault="0017776A" w:rsidP="006706DA">
            <w:pPr>
              <w:spacing w:before="120"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2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місячні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але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 будь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разі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розмірі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меншому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ніж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розмір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мінімальної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заробітної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станом на перше число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укладається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</w:p>
          <w:p w14:paraId="78389601" w14:textId="77777777" w:rsidR="0017776A" w:rsidRPr="00D605B4" w:rsidRDefault="0017776A" w:rsidP="006706DA">
            <w:pPr>
              <w:spacing w:before="120"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гривень,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 </w:t>
            </w:r>
          </w:p>
        </w:tc>
      </w:tr>
      <w:tr w:rsidR="0017776A" w:rsidRPr="00D605B4" w14:paraId="5A8318EB" w14:textId="77777777" w:rsidTr="0017776A">
        <w:trPr>
          <w:trHeight w:val="320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DCC" w14:textId="77777777" w:rsidR="0017776A" w:rsidRPr="00D605B4" w:rsidRDefault="0017776A" w:rsidP="0067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B93FDA" w14:textId="77777777" w:rsidR="0017776A" w:rsidRPr="00D605B4" w:rsidRDefault="0017776A" w:rsidP="0067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341AC" w14:textId="77777777" w:rsidR="0017776A" w:rsidRPr="00D605B4" w:rsidRDefault="0017776A" w:rsidP="006706DA">
            <w:pPr>
              <w:spacing w:before="120"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укладено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 строк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менший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ніж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два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розмір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забезпечувального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депозиту становить суму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за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п’ять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календарних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але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 будь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-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разі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розмірі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меншому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ніж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20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відсотків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розміру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мінімальної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заробітної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станом на перше число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якому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укладається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:</w:t>
            </w:r>
          </w:p>
          <w:p w14:paraId="3F8B3528" w14:textId="77777777" w:rsidR="0017776A" w:rsidRPr="00D605B4" w:rsidRDefault="0017776A" w:rsidP="006706DA">
            <w:pPr>
              <w:spacing w:before="120"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сума, гривень, без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податку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додану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вартість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_____________.</w:t>
            </w:r>
          </w:p>
        </w:tc>
      </w:tr>
      <w:tr w:rsidR="0017776A" w:rsidRPr="00D605B4" w14:paraId="602F11E9" w14:textId="77777777" w:rsidTr="0017776A">
        <w:trPr>
          <w:trHeight w:val="43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E3F5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12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9201E" w14:textId="77777777" w:rsidR="0017776A" w:rsidRPr="00D605B4" w:rsidRDefault="0017776A" w:rsidP="006706DA">
            <w:pPr>
              <w:spacing w:before="120"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Строк договору</w:t>
            </w:r>
          </w:p>
          <w:p w14:paraId="50121150" w14:textId="77777777" w:rsidR="0017776A" w:rsidRPr="00D605B4" w:rsidRDefault="0017776A" w:rsidP="006706DA">
            <w:pPr>
              <w:spacing w:before="120"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залишити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одне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із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трьох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формулювань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пункту 12.1)</w:t>
            </w:r>
          </w:p>
        </w:tc>
      </w:tr>
      <w:tr w:rsidR="0017776A" w:rsidRPr="00D605B4" w14:paraId="2075155E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0E69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12.1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(1)</w:t>
            </w:r>
          </w:p>
          <w:p w14:paraId="0A6881CD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85D07" w14:textId="77777777" w:rsidR="0017776A" w:rsidRPr="00D605B4" w:rsidRDefault="0017776A" w:rsidP="006706DA">
            <w:pPr>
              <w:spacing w:before="120"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  <w:p w14:paraId="0125C14B" w14:textId="77777777" w:rsidR="0017776A" w:rsidRPr="00D605B4" w:rsidRDefault="0017776A" w:rsidP="006706DA">
            <w:pPr>
              <w:spacing w:before="120"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____________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)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набрання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чинності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договором</w:t>
            </w:r>
          </w:p>
        </w:tc>
      </w:tr>
      <w:tr w:rsidR="0017776A" w:rsidRPr="00D605B4" w14:paraId="38CB3915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76B0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247B" w14:textId="77777777" w:rsidR="0017776A" w:rsidRPr="00D605B4" w:rsidRDefault="0017776A" w:rsidP="006706DA">
            <w:pPr>
              <w:spacing w:before="120"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ru" w:eastAsia="uk-UA"/>
                <w14:ligatures w14:val="none"/>
              </w:rPr>
              <w:t>2</w:t>
            </w:r>
          </w:p>
        </w:tc>
      </w:tr>
      <w:tr w:rsidR="0017776A" w:rsidRPr="00D605B4" w14:paraId="51695250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AF85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12.1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(2)</w:t>
            </w:r>
          </w:p>
          <w:p w14:paraId="76AF79CC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A4F" w14:textId="77777777" w:rsidR="0017776A" w:rsidRPr="00D605B4" w:rsidRDefault="0017776A" w:rsidP="006706DA">
            <w:pPr>
              <w:spacing w:before="120" w:after="0" w:line="240" w:lineRule="auto"/>
              <w:ind w:left="-35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____________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місяців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днів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)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набрання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чинності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цим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договором,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але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довше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ніж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 моменту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визначеного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пункті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12.1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цього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договору</w:t>
            </w:r>
          </w:p>
        </w:tc>
        <w:tc>
          <w:tcPr>
            <w:tcW w:w="6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D4A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підстава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: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рішення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включення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або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єдиного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майнового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комплексу,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 складу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якого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входить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переліку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об’єктів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підлягають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приватизації</w:t>
            </w:r>
            <w:proofErr w:type="spellEnd"/>
          </w:p>
          <w:p w14:paraId="6DB8462E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“___” ___________ 20__ р., номер ______,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назва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органу,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що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прийняв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рішення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______________________________</w:t>
            </w:r>
          </w:p>
        </w:tc>
      </w:tr>
      <w:tr w:rsidR="0017776A" w:rsidRPr="00D605B4" w14:paraId="0022F95A" w14:textId="77777777" w:rsidTr="0017776A">
        <w:trPr>
          <w:trHeight w:val="359"/>
        </w:trPr>
        <w:tc>
          <w:tcPr>
            <w:tcW w:w="102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ADCA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lastRenderedPageBreak/>
              <w:t>або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ru" w:eastAsia="uk-UA"/>
                <w14:ligatures w14:val="none"/>
              </w:rPr>
              <w:t>3</w:t>
            </w:r>
          </w:p>
        </w:tc>
      </w:tr>
      <w:tr w:rsidR="0017776A" w:rsidRPr="00D605B4" w14:paraId="1D3C5E25" w14:textId="77777777" w:rsidTr="0017776A">
        <w:trPr>
          <w:trHeight w:val="3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270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12.1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br/>
              <w:t>(3)</w:t>
            </w:r>
          </w:p>
        </w:tc>
        <w:tc>
          <w:tcPr>
            <w:tcW w:w="94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2BAF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Цей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договір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діє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 “___” ____________ 20__р.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включно</w:t>
            </w:r>
            <w:proofErr w:type="spellEnd"/>
          </w:p>
        </w:tc>
      </w:tr>
      <w:tr w:rsidR="0017776A" w:rsidRPr="00D605B4" w14:paraId="7237794B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69F0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13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0F461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Згода на суборенду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ru" w:eastAsia="uk-UA"/>
                <w14:ligatures w14:val="none"/>
              </w:rPr>
              <w:t>4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BFF1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Орендодавець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_____________________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згоду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на передачу майна в </w:t>
            </w:r>
          </w:p>
          <w:p w14:paraId="4374C9C7" w14:textId="77777777" w:rsidR="0017776A" w:rsidRPr="00D605B4" w:rsidRDefault="0017776A" w:rsidP="0067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" w:eastAsia="uk-UA"/>
                <w14:ligatures w14:val="none"/>
              </w:rPr>
              <w:t xml:space="preserve">                                    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" w:eastAsia="uk-UA"/>
                <w14:ligatures w14:val="none"/>
              </w:rPr>
              <w:t xml:space="preserve">(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" w:eastAsia="uk-UA"/>
                <w14:ligatures w14:val="none"/>
              </w:rPr>
              <w:t>надав</w:t>
            </w:r>
            <w:proofErr w:type="spellEnd"/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" w:eastAsia="uk-UA"/>
                <w14:ligatures w14:val="none"/>
              </w:rPr>
              <w:t xml:space="preserve">/не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" w:eastAsia="uk-UA"/>
                <w14:ligatures w14:val="none"/>
              </w:rPr>
              <w:t>надав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" w:eastAsia="uk-UA"/>
                <w14:ligatures w14:val="none"/>
              </w:rPr>
              <w:t>)</w:t>
            </w:r>
          </w:p>
          <w:p w14:paraId="726D9D46" w14:textId="77777777" w:rsidR="0017776A" w:rsidRPr="00D605B4" w:rsidRDefault="0017776A" w:rsidP="00670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суборенду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згідно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з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оголошенням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передачу майна в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оренду</w:t>
            </w:r>
            <w:proofErr w:type="spellEnd"/>
          </w:p>
        </w:tc>
      </w:tr>
      <w:tr w:rsidR="0017776A" w:rsidRPr="00D605B4" w14:paraId="61D1615E" w14:textId="77777777" w:rsidTr="0017776A">
        <w:trPr>
          <w:trHeight w:val="320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1D9E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14</w:t>
            </w:r>
          </w:p>
        </w:tc>
        <w:tc>
          <w:tcPr>
            <w:tcW w:w="3225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E1B79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Додаткові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умови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0F26F" w14:textId="77777777" w:rsidR="0017776A" w:rsidRPr="00D605B4" w:rsidRDefault="0017776A" w:rsidP="006706DA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вказати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усі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додаткові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умови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)</w:t>
            </w:r>
          </w:p>
        </w:tc>
      </w:tr>
      <w:tr w:rsidR="0017776A" w:rsidRPr="00D605B4" w14:paraId="22EA1877" w14:textId="77777777" w:rsidTr="0017776A">
        <w:trPr>
          <w:trHeight w:val="320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3335" w14:textId="77777777" w:rsidR="0017776A" w:rsidRPr="00D605B4" w:rsidRDefault="0017776A" w:rsidP="0067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64CD9" w14:textId="77777777" w:rsidR="0017776A" w:rsidRPr="00D605B4" w:rsidRDefault="0017776A" w:rsidP="0067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EFD7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встановлені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рішенням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уповноваженого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органу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відповідно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рішення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такого органу</w:t>
            </w:r>
          </w:p>
          <w:p w14:paraId="5E6DC55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уповноважений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орган</w:t>
            </w:r>
          </w:p>
          <w:p w14:paraId="3439A7E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і номер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рішення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уповноваженого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органу</w:t>
            </w:r>
          </w:p>
        </w:tc>
      </w:tr>
      <w:tr w:rsidR="0017776A" w:rsidRPr="00D605B4" w14:paraId="11BD6841" w14:textId="77777777" w:rsidTr="0017776A">
        <w:trPr>
          <w:trHeight w:val="320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49C7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15</w:t>
            </w:r>
          </w:p>
        </w:tc>
        <w:tc>
          <w:tcPr>
            <w:tcW w:w="3225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001C8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Банківські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реквізити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для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сплати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та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інших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платежів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відповідно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цього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договору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6108C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Балансоутримувача</w:t>
            </w:r>
            <w:proofErr w:type="spellEnd"/>
          </w:p>
        </w:tc>
        <w:tc>
          <w:tcPr>
            <w:tcW w:w="22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9CFAC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державного бюджету 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0C11E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Орендодавця</w:t>
            </w:r>
            <w:proofErr w:type="spellEnd"/>
          </w:p>
        </w:tc>
      </w:tr>
      <w:tr w:rsidR="0017776A" w:rsidRPr="00D605B4" w14:paraId="1396FC0E" w14:textId="77777777" w:rsidTr="0017776A">
        <w:trPr>
          <w:trHeight w:val="320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C9D" w14:textId="77777777" w:rsidR="0017776A" w:rsidRPr="00D605B4" w:rsidRDefault="0017776A" w:rsidP="0067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225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312F3" w14:textId="77777777" w:rsidR="0017776A" w:rsidRPr="00D605B4" w:rsidRDefault="0017776A" w:rsidP="0067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ACBCB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22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90A93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7B5D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7C4C870B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527F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16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98875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Співвідношення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розподілу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 станом на дату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укладення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договору</w:t>
            </w:r>
          </w:p>
        </w:tc>
        <w:tc>
          <w:tcPr>
            <w:tcW w:w="35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4E4CC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Балансоутримувачу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___ </w:t>
            </w:r>
            <w:proofErr w:type="spellStart"/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відсотків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суми</w:t>
            </w:r>
            <w:proofErr w:type="spellEnd"/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</w:t>
            </w:r>
          </w:p>
        </w:tc>
        <w:tc>
          <w:tcPr>
            <w:tcW w:w="26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A15FC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державному бюджету ___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відсотків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суми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плати</w:t>
            </w:r>
          </w:p>
          <w:p w14:paraId="38AA675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</w:tr>
      <w:tr w:rsidR="0017776A" w:rsidRPr="00D605B4" w14:paraId="08B8F0D5" w14:textId="77777777" w:rsidTr="0017776A">
        <w:trPr>
          <w:trHeight w:val="32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A18A" w14:textId="77777777" w:rsidR="0017776A" w:rsidRPr="00D605B4" w:rsidRDefault="0017776A" w:rsidP="006706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17</w:t>
            </w: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ru" w:eastAsia="uk-UA"/>
                <w14:ligatures w14:val="none"/>
              </w:rPr>
              <w:t>5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2FE60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заяви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продовження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поданої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Орендодавцю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:</w:t>
            </w:r>
          </w:p>
          <w:p w14:paraId="5895A18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“_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_”_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__________20__р.</w:t>
            </w:r>
          </w:p>
          <w:p w14:paraId="7F61E2F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</w:p>
        </w:tc>
        <w:tc>
          <w:tcPr>
            <w:tcW w:w="35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E4A9E" w14:textId="77777777" w:rsidR="0017776A" w:rsidRPr="00D605B4" w:rsidRDefault="0017776A" w:rsidP="006706DA">
            <w:pPr>
              <w:spacing w:before="120" w:after="0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і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вихідний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номер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довідки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Балансоутримувача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,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передбаченої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частиною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шостою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статті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18 Закону</w:t>
            </w:r>
          </w:p>
          <w:p w14:paraId="7B918482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“_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_”_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__________20__р.</w:t>
            </w:r>
          </w:p>
          <w:p w14:paraId="18956BC3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№ __________________________</w:t>
            </w:r>
          </w:p>
        </w:tc>
        <w:tc>
          <w:tcPr>
            <w:tcW w:w="26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3C71F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дата і номер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рішення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(наказу)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Орендодавця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про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продовження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 xml:space="preserve"> договору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оренди</w:t>
            </w:r>
            <w:proofErr w:type="spellEnd"/>
          </w:p>
          <w:p w14:paraId="240ABB58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“_</w:t>
            </w:r>
            <w:proofErr w:type="gramStart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_”_</w:t>
            </w:r>
            <w:proofErr w:type="gramEnd"/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__________20__р.</w:t>
            </w:r>
          </w:p>
          <w:p w14:paraId="4AC1D298" w14:textId="77777777" w:rsidR="0017776A" w:rsidRPr="00D605B4" w:rsidRDefault="0017776A" w:rsidP="006706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color w:val="000000"/>
                <w:kern w:val="0"/>
                <w:lang w:val="ru" w:eastAsia="uk-UA"/>
                <w14:ligatures w14:val="none"/>
              </w:rPr>
              <w:t>№ __________________</w:t>
            </w:r>
          </w:p>
        </w:tc>
      </w:tr>
    </w:tbl>
    <w:p w14:paraId="39FBC62A" w14:textId="77777777" w:rsidR="0017776A" w:rsidRPr="00D605B4" w:rsidRDefault="0017776A" w:rsidP="0017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0AEE083C" w14:textId="77777777" w:rsidR="0017776A" w:rsidRPr="00D605B4" w:rsidRDefault="0017776A" w:rsidP="00177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br/>
        <w:t>___________</w:t>
      </w:r>
    </w:p>
    <w:p w14:paraId="68BEAA81" w14:textId="77777777" w:rsidR="0017776A" w:rsidRPr="00D605B4" w:rsidRDefault="0017776A" w:rsidP="00177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ru" w:eastAsia="uk-UA"/>
          <w14:ligatures w14:val="none"/>
        </w:rPr>
        <w:t xml:space="preserve">1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Зазначена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інформація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вказується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орендарів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—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громадські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організації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об’єднання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),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отримали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право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договору без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.</w:t>
      </w:r>
    </w:p>
    <w:p w14:paraId="75A0065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ru" w:eastAsia="uk-UA"/>
          <w14:ligatures w14:val="none"/>
        </w:rPr>
        <w:t xml:space="preserve">2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Формулювання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пункту 12.1(2)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, коли станом на дату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стосовно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Майна (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єдиного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майнового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комплексу, </w:t>
      </w:r>
      <w:proofErr w:type="gram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до складу</w:t>
      </w:r>
      <w:proofErr w:type="gram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якого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входить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прийнято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включення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переліку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об’єктів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підлягають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приватизації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.</w:t>
      </w:r>
    </w:p>
    <w:p w14:paraId="1720B5B1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ru" w:eastAsia="uk-UA"/>
          <w14:ligatures w14:val="none"/>
        </w:rPr>
        <w:t xml:space="preserve">3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Формулювання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пункту 12.1(3)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типу 5.1(Г) —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договору без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. У такому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дата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додавання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строку, на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попередній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, до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попереднього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.  </w:t>
      </w:r>
    </w:p>
    <w:p w14:paraId="5CE6F8A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ru" w:eastAsia="uk-UA"/>
          <w14:ligatures w14:val="none"/>
        </w:rPr>
        <w:t xml:space="preserve">4 </w:t>
      </w:r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Пункт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заповнюється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є договором типу 5(А)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5(В) і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передається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за результатами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.</w:t>
      </w:r>
    </w:p>
    <w:p w14:paraId="23DEF99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ru" w:eastAsia="uk-UA"/>
          <w14:ligatures w14:val="none"/>
        </w:rPr>
        <w:t xml:space="preserve">5 </w:t>
      </w:r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Пункт 17 Умов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заповнюється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лише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типу 5.1(Г) —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договору без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color w:val="000000"/>
          <w:kern w:val="0"/>
          <w:lang w:val="ru" w:eastAsia="uk-UA"/>
          <w14:ligatures w14:val="none"/>
        </w:rPr>
        <w:t>.</w:t>
      </w:r>
    </w:p>
    <w:p w14:paraId="3C19C92F" w14:textId="77777777" w:rsidR="0017776A" w:rsidRPr="00D605B4" w:rsidRDefault="0017776A" w:rsidP="001777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</w:p>
    <w:p w14:paraId="4447D3CF" w14:textId="77777777" w:rsidR="0017776A" w:rsidRPr="00D605B4" w:rsidRDefault="0017776A" w:rsidP="001777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II.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Незмінювані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</w:t>
      </w:r>
    </w:p>
    <w:p w14:paraId="12958DD5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Предмет договору</w:t>
      </w:r>
    </w:p>
    <w:p w14:paraId="0E6EF1D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4 Умов,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становить суму,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6 Умов.</w:t>
      </w:r>
    </w:p>
    <w:p w14:paraId="5141315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 xml:space="preserve">1.2.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пунктом 7 Умов.</w:t>
      </w:r>
    </w:p>
    <w:p w14:paraId="4D0F3EE2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</w:p>
    <w:p w14:paraId="5CEC413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2.1.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вступає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Майном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 день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</w:t>
      </w:r>
    </w:p>
    <w:p w14:paraId="6E8F928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Акт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 </w:t>
      </w:r>
    </w:p>
    <w:p w14:paraId="14F54F4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Або*:</w:t>
      </w:r>
    </w:p>
    <w:p w14:paraId="21EF824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Акт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10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попереднім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Порядку.</w:t>
      </w:r>
    </w:p>
    <w:p w14:paraId="7C66BB8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*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Альтернативне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формулювання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другого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2.1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типу 5.1(В)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особою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станом на дату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0C3632E5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Акт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акт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складаються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формою,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розробляється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Фондом державного майна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офіційному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веб-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сайті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64B3BD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2.2. Передача Майна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страховою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6.2 Умов.</w:t>
      </w:r>
    </w:p>
    <w:p w14:paraId="5F441108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</w:t>
      </w:r>
    </w:p>
    <w:p w14:paraId="514E3CE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 становить суму,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9 Умов.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податку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 порядку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4182E0A1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складу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входять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управління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нерухомості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прибудинкової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території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загального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ремонту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технічного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обслуговування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інженерного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обладнання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внутрішньобудинкових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мереж, ремонту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будівлі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у тому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числі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: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покрівлі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фасаду,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вивіз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сміття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тощо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), а також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компенсація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земельною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ділянкою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несе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основі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окремих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безпосередньо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постачальниками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 порядку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6.5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54F0463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3.2. (1)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результатами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січень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-грудень 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роком,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припадає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перший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коригування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перший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річний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індекс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інфляції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року,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припадає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перший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січень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-грудень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кожного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наступного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календарного 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коригування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місячної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сплачувалась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попередньому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річний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індекс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інфляції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такого року. </w:t>
      </w:r>
    </w:p>
    <w:p w14:paraId="20C3BCD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залишити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двох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альтернативних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формулювань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):</w:t>
      </w:r>
    </w:p>
    <w:p w14:paraId="1030A22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3.2. (2)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абзацу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четвертого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сьомої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18 Закону, то:</w:t>
      </w:r>
    </w:p>
    <w:p w14:paraId="34C8A8E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 за перший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урахуванням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таких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особливостей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: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датою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пункту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9.1 Умов) і датою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</w:t>
      </w: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минуло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більш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як один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календарний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то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перший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коригування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індекс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інфляції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місяцях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минули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базовий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11046263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другий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кожний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наступний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коригування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попередній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індекс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інфляції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наступний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03F39D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плату до державного бюджету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співвідношенні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16 Умов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співвідношенні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449AF10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до 15 числа поточного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—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отримали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результатами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(договори типу 5(А) і 5(В);</w:t>
      </w:r>
    </w:p>
    <w:p w14:paraId="071E7AF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до 15 числа,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поточним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—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отримали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(договори типу 5(Б) і 5(Г); і</w:t>
      </w:r>
    </w:p>
    <w:p w14:paraId="3760C14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до 5 числа,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поточним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—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182 Порядку.</w:t>
      </w:r>
    </w:p>
    <w:p w14:paraId="15E4AA2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виставляє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загальну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державного бюджету.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Податок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нараховується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загальну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належну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разом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податком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нарахованим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загальну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надсилає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пізніше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платежу.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поточного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разом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податковою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накладною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реєстрації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платником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податку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006135D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3.5. В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цієї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плату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кількість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10 Умов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авансовий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плати),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документів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3.6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2C5B93D5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3.6.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результатами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то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авансового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є протокол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результати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50432F9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br/>
        <w:t xml:space="preserve">типу 5.1(Б), то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авансового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прийняте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пункту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121 Порядку.</w:t>
      </w:r>
    </w:p>
    <w:p w14:paraId="3C859A95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результаті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попереднього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(пункт 5.1(Г) Умов), то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авансового платежу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прийняте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пункту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141 Порядку.</w:t>
      </w:r>
    </w:p>
    <w:p w14:paraId="6C88211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3.7.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(договори типу 5.1(Б) та 5.1(Г) Умов),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перегляду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однієї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Методики.</w:t>
      </w:r>
    </w:p>
    <w:p w14:paraId="3D6A5CD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звернутися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перегляд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Методики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наслідком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збільшення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30 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календарних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набрання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477F30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звернутися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перегляд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Методики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наслідком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будь-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набрання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8B32E5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починає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застосовуватися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першого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числа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датою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сторонами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додаткової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угоди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внесеними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Методики.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укласти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додаткову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угоду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збільшення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 метою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її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внесеними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Методики,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0D063898" w14:textId="77777777" w:rsidR="0017776A" w:rsidRPr="00D605B4" w:rsidRDefault="0017776A" w:rsidP="0017776A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3.8.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перерахована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несвоєчасно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обсязі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стягується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належній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державному бюджету)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належній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можуть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домовленістю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звернутися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позовом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стягнення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платежів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заборгованість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інтересах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 Сторона,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інтересах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позов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компенсувати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судові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пов’язані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позову.</w:t>
      </w:r>
    </w:p>
    <w:p w14:paraId="42B5E979" w14:textId="77777777" w:rsidR="0017776A" w:rsidRPr="00D605B4" w:rsidRDefault="0017776A" w:rsidP="0017776A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3.9. На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заборгованості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нараховується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пеня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подвійної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облікової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ставки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Національного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банку на дату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заборгованості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кожний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прострочення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плати.</w:t>
      </w:r>
    </w:p>
    <w:p w14:paraId="57CAA105" w14:textId="77777777" w:rsidR="0017776A" w:rsidRPr="00D605B4" w:rsidRDefault="0017776A" w:rsidP="0017776A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3.10.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Надміру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сплачена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надійшла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бюджету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установленому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порядку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зарахуванню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майбутніх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платежів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неможливості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зв’язку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відносин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Сума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сплаченої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авансом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пункту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3.5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зарахуванню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</w:t>
      </w:r>
    </w:p>
    <w:p w14:paraId="13902365" w14:textId="77777777" w:rsidR="0017776A" w:rsidRPr="00D605B4" w:rsidRDefault="0017776A" w:rsidP="0017776A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3.11.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звільняє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обов’язку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заборгованість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платою,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виникла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обсязі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ураховуючи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пеню та неустойку (за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наявності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).</w:t>
      </w:r>
    </w:p>
    <w:p w14:paraId="1BAAA6B8" w14:textId="77777777" w:rsidR="0017776A" w:rsidRPr="00D605B4" w:rsidRDefault="0017776A" w:rsidP="0017776A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3.12.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проводити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звіряння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взаєморозрахунків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платежами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оформляти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звіряння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CCAB030" w14:textId="77777777" w:rsidR="0017776A" w:rsidRPr="00D605B4" w:rsidRDefault="0017776A" w:rsidP="0017776A">
      <w:pPr>
        <w:spacing w:before="120" w:after="0" w:line="233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</w:t>
      </w:r>
    </w:p>
    <w:p w14:paraId="06D62F5B" w14:textId="77777777" w:rsidR="0017776A" w:rsidRPr="00D605B4" w:rsidRDefault="0017776A" w:rsidP="0017776A">
      <w:pPr>
        <w:spacing w:before="120" w:after="0" w:line="233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4.1.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61E36AB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звільнити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належних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речей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повернути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в тому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перебувало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момент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урахуванням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нормального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фізичного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зносу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невід’ємні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проведено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капітальний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ремонт, — то разом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такими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поліпшеннями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капітальним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ремонтом;</w:t>
      </w:r>
    </w:p>
    <w:p w14:paraId="6C827C5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нараховану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пеню (за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наявності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платежі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договором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нараховану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64EA2CB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збитки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погіршення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стану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втрати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часткової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вини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(і в межах сум,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перевищують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суму страхового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воно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поширюється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погіршення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стану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втрати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демонтажу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вилучення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невід’ємних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капітального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ремонту.</w:t>
      </w:r>
    </w:p>
    <w:p w14:paraId="06C1569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4.2.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оглянути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зафіксувати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поточний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стан, а також стан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розрахунків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 і за договором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</w:t>
      </w:r>
    </w:p>
    <w:p w14:paraId="4223EC5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складає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оригінальних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72DDD3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: </w:t>
      </w:r>
    </w:p>
    <w:p w14:paraId="358CF94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пізніше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наступного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дня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їх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повернути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два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разом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ключами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коли доступ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ключами);</w:t>
      </w:r>
    </w:p>
    <w:p w14:paraId="7C44C2E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звільнити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4F71AF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пізніше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четвертий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письмово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створення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перешкод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доступі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метою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огляду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,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акта.</w:t>
      </w:r>
    </w:p>
    <w:p w14:paraId="46D39043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4.3.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повернутим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</w:t>
      </w:r>
    </w:p>
    <w:p w14:paraId="3D523C4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4.4.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державного бюджету неустойку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подвійної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кожний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16DF0C6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4.5. З метою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а також за договором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11 Умов.</w:t>
      </w:r>
    </w:p>
    <w:p w14:paraId="05EC273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договором типу 5.1 (В)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5.1 (Г) Умов,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різницю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раніше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і сумою,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11 Умов.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4FA8066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обов’язку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</w:p>
    <w:p w14:paraId="7C0A461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результатами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типу 5.1(В) Умов),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але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стала особа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станом на дату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(пункт 149 Порядку).</w:t>
      </w:r>
    </w:p>
    <w:p w14:paraId="3130457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4.6.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4.8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наявності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23E6919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4.7.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перераховує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обсязі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державного бюджету,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5F6B5A9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відмовився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у строк,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створює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перешкоди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доступі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представників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метою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такого акта;</w:t>
      </w:r>
    </w:p>
    <w:p w14:paraId="34802B4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установлені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за результатами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40A02E3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4.8.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пізніше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дня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зауваженнями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наявності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зараховує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невиконаних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перераховує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черговості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7F1D971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 першу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чергу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(пункт 3.9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договору) (у такому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розподіляється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державним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бюджетом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);</w:t>
      </w:r>
    </w:p>
    <w:p w14:paraId="2D3ABC1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другу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чергу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неустойки (пункт 4.4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договору);</w:t>
      </w:r>
    </w:p>
    <w:p w14:paraId="414E1A0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чергу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пункту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16 Умов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державного бюджету;</w:t>
      </w:r>
    </w:p>
    <w:p w14:paraId="6C48E19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четверту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чергу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пункту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16 Умов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43046641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чергу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платежів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договором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1AD3AF3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шосту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чергу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компенсації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збитків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завданих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Майну;</w:t>
      </w:r>
    </w:p>
    <w:p w14:paraId="45F4D40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сьому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чергу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платежів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погашення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договором.</w:t>
      </w:r>
    </w:p>
    <w:p w14:paraId="5C75DEB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депозиту,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залишилась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вирахувань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пунктом.</w:t>
      </w:r>
    </w:p>
    <w:p w14:paraId="30EED13A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ремонт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</w:t>
      </w:r>
    </w:p>
    <w:p w14:paraId="54DD6C5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5.1.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право:</w:t>
      </w:r>
    </w:p>
    <w:p w14:paraId="4D934B3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 xml:space="preserve">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проводити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поточний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капітальний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ремонт Майна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виступати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замовником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виготовлення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проектно-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кошторисної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документації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ремонту;</w:t>
      </w:r>
    </w:p>
    <w:p w14:paraId="26BA04A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невід’ємні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наявності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прийнятого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Закону та Порядку;</w:t>
      </w:r>
    </w:p>
    <w:p w14:paraId="49515BE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Закону та Порядку, і один раз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капітального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ремонту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зменшення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плати.</w:t>
      </w:r>
    </w:p>
    <w:p w14:paraId="5140641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5.2. Порядок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видів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5.1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порядок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також сума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можуть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зараховані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Порядком.</w:t>
      </w:r>
    </w:p>
    <w:p w14:paraId="2E4CD41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5.3.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компенсацію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невід’ємних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 порядку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Порядком.</w:t>
      </w:r>
    </w:p>
    <w:p w14:paraId="5472763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5.4.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компенсацію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невід’ємних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приватизації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— то право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купівельної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невід’ємних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порядку та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Законом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18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січня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2018 р. № 2269-VIII “Про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приватизацію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державного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майна”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Відомості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Верховної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Ради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України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, 2018 р., № 12, ст. 68)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― Закон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приватизацію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).</w:t>
      </w:r>
    </w:p>
    <w:p w14:paraId="462DE45C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Режим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</w:t>
      </w:r>
    </w:p>
    <w:p w14:paraId="699E891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6.1.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використовувати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призначення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7 Умов.</w:t>
      </w:r>
    </w:p>
    <w:p w14:paraId="01FE383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6.2.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збереження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запобігати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пошкодженню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псуванню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тримати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 порядку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санітарними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нормами та правилами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пожежної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безпеки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підтримувати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належному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гіршому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момент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урахуванням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нормального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фізичного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зносу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заходи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протипожежної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безпеки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0C0197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6.3.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349D782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нормативно-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правових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пожежної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безпеки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розробляти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комплексні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заходи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пожежної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безпеки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Майна;</w:t>
      </w:r>
    </w:p>
    <w:p w14:paraId="1817F23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додержання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протипожежних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стандартів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норм, правил, а також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приписів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постанов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органів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державного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пожежного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нагляду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служб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підрозділів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69B43E0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справному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засоби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протипожежного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захисту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зв’язку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пожежну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техніку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обладнання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інвентар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допускати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їх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призначенням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42BDBEF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проводити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внутрішні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розслідування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пожеж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документи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розслідування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045494D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несе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відповідальність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правил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експлуатації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інженерних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мереж,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пожежної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безпеки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санітарних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норм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приміщеннях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BDF37B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 xml:space="preserve">6.4.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представникам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доступ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час (а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скарг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правил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тиші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провадження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діяльності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час,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завдає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шкоди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незручностей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власникам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суміжних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приміщень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, — то у будь-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час) з метою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контролю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умов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необхідність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доступу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повідомляє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принаймні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один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коли доступ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необхідно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метою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запобігання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нанесенню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шкоди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третіх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через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виникнення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загрози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пошкодження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внаслідок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аварійних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ситуацій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внаслідок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надзвичайних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ситуацій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техногенного та природного характеру, а також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скарг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правил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тиші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провадження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діяльності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час,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завдає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шкоди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незручностей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власникам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суміжних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приміщень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виникнення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таких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ситуацій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вживати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невідкладних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заходів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ліквідації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їх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наслідків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D69ADD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6.5.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5A3DFD3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два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затвердженого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наказом Фонду державного майна,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</w:p>
    <w:p w14:paraId="1727521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проекти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постачальниками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стосовно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такими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постачальниками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відкриті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окремі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особові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окремі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особові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відкриті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попереднього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Майном.</w:t>
      </w:r>
    </w:p>
    <w:p w14:paraId="5A84F78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десяти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3A19A2B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повернути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договору;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</w:p>
    <w:p w14:paraId="0484B6D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подати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обґрунтовані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сум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договором.</w:t>
      </w:r>
    </w:p>
    <w:p w14:paraId="726797A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bookmarkStart w:id="0" w:name="_heading=h.1fob9te" w:colFirst="0" w:colLast="0"/>
      <w:bookmarkEnd w:id="0"/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десяти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яка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містить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документальні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підтвердження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повернути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0B31759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вживає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заходів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постачальниками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проектів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копії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постачальниками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037954B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6.6.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Майном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пам’ятка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культурної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спадщини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виявлений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культурної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спадщини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обов’язки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охоронним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додатком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60B393B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закону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екологічному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аудиту і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екологічний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аудит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вказується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певні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невідповідності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</w:p>
    <w:p w14:paraId="6435FBB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</w:p>
    <w:p w14:paraId="060766F8" w14:textId="77777777" w:rsidR="0017776A" w:rsidRPr="00D605B4" w:rsidRDefault="0017776A" w:rsidP="00177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вимогам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висуваються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рекомендації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договору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включається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положення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змісту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6505DB6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“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________________________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br/>
        <w:t xml:space="preserve">                                                 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  (</w:t>
      </w:r>
      <w:proofErr w:type="spellStart"/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період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</w:t>
      </w:r>
    </w:p>
    <w:p w14:paraId="2CBE2DA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заходи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усунення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невідповідностей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виявлених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екологічним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аудитом,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рекомендацій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екологічний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аудит.”.</w:t>
      </w:r>
    </w:p>
    <w:p w14:paraId="16E9F420" w14:textId="77777777" w:rsidR="0017776A" w:rsidRPr="00D605B4" w:rsidRDefault="0017776A" w:rsidP="0017776A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оцінку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охоронного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</w:t>
      </w:r>
    </w:p>
    <w:p w14:paraId="284739A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7.1.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4F7BA73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10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календарних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дня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застрахувати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суму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страхової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br/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6.2 Умов,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Порядком,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зокрема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пожежі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затоплення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протиправних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третіх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стихійного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лиха,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10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календарних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дня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завірені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належним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чином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копії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документів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підтверджують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страхового платежу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страхових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платежів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);</w:t>
      </w:r>
    </w:p>
    <w:p w14:paraId="55C9CF6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поновлювати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щороку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було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застрахованим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копії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завірених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належним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чином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документів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підтверджують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страхового платежу.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 строк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один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повинен бути поновлений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A25882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менший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один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то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 строк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4CE4A6F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Оплата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страховика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страхувальника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).</w:t>
      </w:r>
    </w:p>
    <w:p w14:paraId="7AE736E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7.2.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10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дня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компенсувати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пов’язані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незалежної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оцінки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6.3 Умов (у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понесення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таких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зарахувати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пов’язаних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незалежної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оцінки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</w:t>
      </w:r>
    </w:p>
    <w:p w14:paraId="1332844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7.3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10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дня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компенсувати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колишньому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пов’язані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охоронного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вони були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понесені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календарного року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публікації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передачу майна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4.6 Умов (у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понесення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таких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).</w:t>
      </w:r>
    </w:p>
    <w:p w14:paraId="1409668C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Суборенда</w:t>
      </w:r>
      <w:proofErr w:type="spellEnd"/>
    </w:p>
    <w:p w14:paraId="47AFB8A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8.1. (1)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результатами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(у тому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числі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результаті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передачу майна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містило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13 Умов.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Цільове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призначення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використано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договору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урахуванням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обмежень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 (за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наявності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). </w:t>
      </w:r>
    </w:p>
    <w:p w14:paraId="3B4C274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Або*:</w:t>
      </w:r>
    </w:p>
    <w:p w14:paraId="738AA5C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8.1. (2)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2905BF5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*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Альтернативне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формулювання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8.1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: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договором типу 5.1 (Г) 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</w:p>
    <w:p w14:paraId="5C8A71E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Або**:</w:t>
      </w:r>
    </w:p>
    <w:p w14:paraId="46408A1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8.1. (3)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здавати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письмовою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4FDEEF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**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Альтернативне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формулювання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8.1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: </w:t>
      </w:r>
    </w:p>
    <w:p w14:paraId="0CC5616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договором типу 5.1 (Г) 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0B37A1C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0467A4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8.2.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лише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особами,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4 Закону.</w:t>
      </w:r>
    </w:p>
    <w:p w14:paraId="5ACDE2F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8.3.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дня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один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торговій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системі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2788EA3C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Запевнення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</w:t>
      </w:r>
      <w:proofErr w:type="spellEnd"/>
    </w:p>
    <w:p w14:paraId="4A8EC4B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9.1.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запевняють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621E17F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9.1.1.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коли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вільним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третіх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всередині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належного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особам,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безперешкодний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доступ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разом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комплектом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ключів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кількості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378A5D5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9.1.2.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оприлюднена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передачу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інформаційному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обсязі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115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26 Порядку),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посилання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яке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4.2 Умов,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дійсності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винятком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обставин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відображених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522C6B3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9.2.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власник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уповноважений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ним орган (особа)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охоронний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стосовно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воно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пам’яткою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культурної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спадщини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виявленим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культурної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спадщини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завірена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власником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уповноваженим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ним органом (особою)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копія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охоронного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як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невід’ємна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0D19D9D3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9.3.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можливість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забезпечену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залученими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фінансовими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ресурсами,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своєчасно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обсязі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плату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платежі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33C63A03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 xml:space="preserve">9.4.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авансовий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10 Умов.</w:t>
      </w:r>
    </w:p>
    <w:p w14:paraId="56AC4E1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9.5.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повністю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розмірі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11 Умов.</w:t>
      </w:r>
    </w:p>
    <w:p w14:paraId="2B3BDF3C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Додаткові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</w:p>
    <w:p w14:paraId="32EFBA5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10.1.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обов’язки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покладені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уповноваженого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органу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додаткових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умов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14 Умов,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посилання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додаткові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було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включено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передачу майна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інформаційного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(пункт 4.2 Умов).</w:t>
      </w:r>
    </w:p>
    <w:p w14:paraId="31CC88A1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Відповідальність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договором</w:t>
      </w:r>
    </w:p>
    <w:p w14:paraId="0EA246F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11.1.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неналежне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несуть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відповідальність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законом та договором.</w:t>
      </w:r>
    </w:p>
    <w:p w14:paraId="0289D165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11.2.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своїми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правонаступником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виключно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Стягнення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зобов’язаннями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звернене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державне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C32CAB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11.3. Спори,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виникають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зв’язку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ним,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вирішені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вирішуються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 судовому порядку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43986D3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11.4.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Стягнення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заборгованості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неустойки (за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наявності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здійснюватися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суду.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Стягнення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заборгованості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оплати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шостої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17 Закону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здійснюватися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безспірному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порядку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виконавчого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напису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нотаріуса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49A36698" w14:textId="77777777" w:rsidR="0017776A" w:rsidRPr="00D605B4" w:rsidRDefault="0017776A" w:rsidP="0017776A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Строк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</w:t>
      </w:r>
    </w:p>
    <w:p w14:paraId="1CA3C03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12.1. (1)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 строк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12 Умов.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Перебіг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починається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дня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набрання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набирає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сторонами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нотаріального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посвідчення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нотаріальному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посвідченню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). Строк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починається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датою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 </w:t>
      </w:r>
    </w:p>
    <w:p w14:paraId="5111E681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Або*:</w:t>
      </w:r>
    </w:p>
    <w:p w14:paraId="36C4CB9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12.1. (2)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строк,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другій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12 Умов,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але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будь-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довше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моменту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переходу права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єдиний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комплекс,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складу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входить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Закону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приватизацію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надіслати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інформаційне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письмово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адресу),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третьою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21 Закону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приватизацію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посилання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торговій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системі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також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копію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купівлі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-продажу Майна (державного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підприємства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перебуває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результаті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посилання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текст такого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торговій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системі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інформаційного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договору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торговій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системі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Державного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реєстру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речових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 xml:space="preserve">прав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нерухоме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реєстрацію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єдиний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комплекс державного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підприємства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перебуває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6C41D5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*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Альтернативне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формулювання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12.1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станом на дату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стосовно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єдиного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комплексу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складу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входить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прийнято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включення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переліку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приватизації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CA5EA7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зберігають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силу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в тому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числі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коли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правила,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погіршують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становище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3.7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а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—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241FE37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доповнення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договору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вносяться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взаємною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урахуванням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статтею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16 Закону та Порядком умов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обмежень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шляхом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договорів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доповнень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письмовій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формі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сторонами та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невід’ємними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7666341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урахуванням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статтею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18 Закону та Порядком.</w:t>
      </w:r>
    </w:p>
    <w:p w14:paraId="49E8DA0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бажає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строк, повинен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звернутись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три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заявою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050114A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До заяви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оцінку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конкурсу,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бажає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строк.</w:t>
      </w:r>
    </w:p>
    <w:p w14:paraId="15817FB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До заяви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оцінку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рецензія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вперше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таким договором становить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менше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конкурсу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підприємствами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установами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організаціями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статтею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15 Закону.</w:t>
      </w:r>
    </w:p>
    <w:p w14:paraId="240E5D4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заява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підприємством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установою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організацією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соціально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важливі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населенню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також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документи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підтверджують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критеріям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установленим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абзацом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другим пункту 137 Порядку.</w:t>
      </w:r>
    </w:p>
    <w:p w14:paraId="561D9B6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Пропуск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заяви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було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пункту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143 Порядку.</w:t>
      </w:r>
    </w:p>
    <w:p w14:paraId="48DE9441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намір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нерухомого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результатами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доступ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потенційних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DEA6E6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переважне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яке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реалізовано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ним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Порядку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459A821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веб-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сайті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профілі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соціальній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мережі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недостовірної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стала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ініціативою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також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строк.</w:t>
      </w:r>
    </w:p>
    <w:p w14:paraId="537DA54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12.5.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перехід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особам не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договором,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зберігає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свою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нового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власника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правонаступника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),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винятком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приватизації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63AE82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припиняється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6CE97CC1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12.6.1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першою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24 Закону, і при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5463EEB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12.6.1.1.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(абзац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другий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першої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24 Закону), то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з:</w:t>
      </w:r>
    </w:p>
    <w:p w14:paraId="18CA1DBB" w14:textId="77777777" w:rsidR="0017776A" w:rsidRPr="00D605B4" w:rsidRDefault="0017776A" w:rsidP="00177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було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форми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то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органом,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абзацу другого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четвертої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18 Закону)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прийнятого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статтею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19 Закону, в межах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строків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18 Закону;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пропуску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заяви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третьою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18 Закону (пункт 143 Порядку);</w:t>
      </w:r>
    </w:p>
    <w:p w14:paraId="1CE33F5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абзаці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третьому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151 Порядку,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стала особа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 —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протоколу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вимагається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);</w:t>
      </w:r>
    </w:p>
    <w:p w14:paraId="5501AD1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12.6.1.2.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обставини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абзацами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четвертим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сьомим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восьмим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першої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24 Закону,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обставини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документа,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свідчить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настання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факту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юридичної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особи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смерті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фізичної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особи;</w:t>
      </w:r>
    </w:p>
    <w:p w14:paraId="3C5B40C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12.6.2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недостовірну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право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положень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третьої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четвертої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4 Закону, а також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оприлюднив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веб-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сайті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профілі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соціальній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мережі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недостовірну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себе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свою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діяльність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3D1B75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цієї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односторонньому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порядку на 30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надіслання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листа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коли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звернувся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суду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оскарженням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6F73474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такому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3482D50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двох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дня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таким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позовом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суду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судом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відкрито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провадження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справі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таким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позовом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двомісячного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строку;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</w:p>
    <w:p w14:paraId="1A340E3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набрання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сили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суду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позові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;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</w:p>
    <w:p w14:paraId="5A13350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залишення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судом позову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розгляду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провадження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справі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відкликання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позову.</w:t>
      </w:r>
    </w:p>
    <w:p w14:paraId="2DE6BCA4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 xml:space="preserve">Лист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надсилається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 адресу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поштовим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відправленням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вручення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описом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адресою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місцезнаходження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також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адресою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Майна;</w:t>
      </w:r>
    </w:p>
    <w:p w14:paraId="07DFAAA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12.6.3 (1)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цієї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станом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 акт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через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повинен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скласти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</w:p>
    <w:p w14:paraId="2AA2C90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Або*:</w:t>
      </w:r>
    </w:p>
    <w:p w14:paraId="4206A46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12.6.3 (2)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одночасного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цієї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15-й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попереднім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 строку акт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через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повинен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скласти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3DEBAB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*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Альтернативне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формулювання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12.6.3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застосовується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договором,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продовження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типу 5.1(В)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переможець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особою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станом на дату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62AF005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12.6.4.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12.7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і при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день,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абзацу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третього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12.8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договору;</w:t>
      </w:r>
    </w:p>
    <w:p w14:paraId="6EADB47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12.6.5.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12.9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і при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день,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абзацу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другого пункту 12.10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договору;</w:t>
      </w:r>
    </w:p>
    <w:p w14:paraId="18F23545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12.6.6.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1EF2565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12.6.7.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будь-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рішенням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суду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51E6D28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12.7.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1F280C45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12.7.1. допустив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прострочення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 строк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більше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сумарна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заборгованість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більша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плата за три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5E6B6A83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12.7.2.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використовує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цільовим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призначенням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пунктах (3)7.1, (3)7.1.1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(4)7.1 Умов,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використовує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забороненим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цільовим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призначенням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(2)7.1 Умов;</w:t>
      </w:r>
    </w:p>
    <w:p w14:paraId="59E20D5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12.7.3.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письмового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дозволу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передав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користування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особі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коли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передав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 8.1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копію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торговій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системі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50259B3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12.7.4.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суборенди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особами,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4 Закону;</w:t>
      </w:r>
    </w:p>
    <w:p w14:paraId="4DC06F10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12.7.5.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перешкоджає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співробітникам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контроль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умов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договору;</w:t>
      </w:r>
    </w:p>
    <w:p w14:paraId="6A7189BC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 xml:space="preserve">12.7.6.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додаткові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14 Умов;</w:t>
      </w:r>
    </w:p>
    <w:p w14:paraId="20BDD1B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12.7.7.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істотно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порушує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охоронного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стосовно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копія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додатком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передана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восьмої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статті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6 Закону;</w:t>
      </w:r>
    </w:p>
    <w:p w14:paraId="2D23C402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12.7.8.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відмовився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внести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виникнення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3.7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502348B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12.8.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наявність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однієї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ініціативи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12.7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повідомляє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листом.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листі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повинен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міститись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опис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усунення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 строк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менш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як 15 та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більш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як 30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реєстрації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листа (у строк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стосується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прострочення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перешкоджання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контролю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Майна). Лист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пересилається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 адресу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поштовим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відправленням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вручення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описом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адресою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місцезнаходження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також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адресою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</w:t>
      </w:r>
    </w:p>
    <w:p w14:paraId="74AA1D20" w14:textId="77777777" w:rsidR="0017776A" w:rsidRPr="00D605B4" w:rsidRDefault="0017776A" w:rsidP="0017776A">
      <w:pPr>
        <w:spacing w:before="120"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приписі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часу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усунув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надсилає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лист,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повідомляє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листі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посилання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усунення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також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посилання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обставини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свідчать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те,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порушення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триває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відведеного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усунення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D2C43BF" w14:textId="77777777" w:rsidR="0017776A" w:rsidRPr="00D605B4" w:rsidRDefault="0017776A" w:rsidP="0017776A">
      <w:pPr>
        <w:spacing w:before="120"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надіслання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листа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надсилає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лист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також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поштовим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відправленням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вручення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описом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адресою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місцезнаходження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також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адресою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 Дата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підставі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штемпеля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поштового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відділення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поштовому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відправленні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662FB83F" w14:textId="77777777" w:rsidR="0017776A" w:rsidRPr="00D605B4" w:rsidRDefault="0017776A" w:rsidP="0017776A">
      <w:pPr>
        <w:spacing w:before="120"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12.9.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бути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:</w:t>
      </w:r>
    </w:p>
    <w:p w14:paraId="4FBC3C20" w14:textId="77777777" w:rsidR="0017776A" w:rsidRPr="00D605B4" w:rsidRDefault="0017776A" w:rsidP="0017776A">
      <w:pPr>
        <w:spacing w:before="120"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12.9.1.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одного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докази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істотної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невідповідності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оголошенні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інформаційному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/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інформації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проведення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аукціону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;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</w:p>
    <w:p w14:paraId="035B7F68" w14:textId="77777777" w:rsidR="0017776A" w:rsidRPr="00D605B4" w:rsidRDefault="0017776A" w:rsidP="0017776A">
      <w:pPr>
        <w:spacing w:before="120"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12.9.2.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двох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матиме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можливості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використовувати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приступити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виконання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ремонтних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робіт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через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відсутність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об’єкті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можливості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підключення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укласти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відшкодування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постачальників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комунальних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укласти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договори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таких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одного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умови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звернувся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таких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постачальників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послуг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пізніше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одного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місяця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приймання-передачі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Майна).</w:t>
      </w:r>
    </w:p>
    <w:p w14:paraId="68335BD8" w14:textId="77777777" w:rsidR="0017776A" w:rsidRPr="00D605B4" w:rsidRDefault="0017776A" w:rsidP="0017776A">
      <w:pPr>
        <w:spacing w:before="120"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12.10.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виявлення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обставин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право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пункту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12.9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повинен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наданням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доказів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строків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12.9 договору.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30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будуть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усунені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надсилає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депозиту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заявлені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закінчення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строків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встановлених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задоволенню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5576DF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десятий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після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надіслання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дострокове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крім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випадків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коли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надав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обґрунтовані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обставин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викладених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Спори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щодо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обґрунтованості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вирішуються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судом.</w:t>
      </w:r>
    </w:p>
    <w:p w14:paraId="5622B0A3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відсутності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зауважень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абзацом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другим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пункту:</w:t>
      </w:r>
    </w:p>
    <w:p w14:paraId="0BDF4C7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частину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сплаченої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десяти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календарних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108600C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забезпечувальний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депозит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десяти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календарних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отримання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вимоги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плати,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була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надміру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сплачена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 бюджету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 порядку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законодавством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7FD86998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12.11.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припинення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договору:</w:t>
      </w:r>
    </w:p>
    <w:p w14:paraId="2C57D8DE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здійснені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рахунок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коштів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5.1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відокремити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завдаючи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шкоди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відокремити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шкоди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для майна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держави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;</w:t>
      </w:r>
    </w:p>
    <w:p w14:paraId="41277ECF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поліпшення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зроблені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визначених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пункті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5.1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відокремити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без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шкоди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Майна, 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власністю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держави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їх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вартість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компенсації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2338B3F3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12.12.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Майно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/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повернення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орендованого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Майна.</w:t>
      </w:r>
    </w:p>
    <w:p w14:paraId="515C4891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Інше</w:t>
      </w:r>
      <w:proofErr w:type="spellEnd"/>
    </w:p>
    <w:p w14:paraId="5C58D3F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13.1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письмово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повідомляє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сторонам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найменуванні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місцезнаходженні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банківських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реквізитах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контактних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повідомляє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Орендареві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письмово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gram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 адресу</w:t>
      </w:r>
      <w:proofErr w:type="gram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пошти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56C89D25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13.2.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нотаріальному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посвідченню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витрати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посвідчення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несе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69417C4A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13.3.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строку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відбувається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Майна,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стороною такого договору шляхом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складення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договорі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державного майна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далі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— акт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за формою,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що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розробляється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Фондом державного майна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оприлюднюється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офіційному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веб-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сайті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Акт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підписується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попереднім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новим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lastRenderedPageBreak/>
        <w:t>Балансоутримувачем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та в той же день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надсилається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сторонам договору листом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цінним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описом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). Акт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складається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оригінальних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зобов’язаний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(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протягом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п’яти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робочих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днів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його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надсилання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)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опублікувати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зазначений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торговій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системі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Орендодавець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або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договором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вважається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заміненим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моменту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опублікування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акта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в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електронній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торговій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системі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104A19A6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коли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нотаріально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посвідчено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то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посадових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осіб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попереднього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нового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на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акті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про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підлягають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нотаріальному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посвідченню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05C6A4F7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13.4.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реорганізації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зберігає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чинність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відповідного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правонаступника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юридичної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особи 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0B338ED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разі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виділу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юридичної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особи —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окремої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юридичної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особи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перехід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такої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особи прав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обов’язків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витікають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із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можливий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лише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за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згодою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669BA17B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сторони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набуває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чинності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дня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внесення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змін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цього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договору.</w:t>
      </w:r>
    </w:p>
    <w:p w14:paraId="7B8ECD2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Заміна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інша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ніж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передбачена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цим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пунктом, не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допускається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3061AA29" w14:textId="77777777" w:rsidR="0017776A" w:rsidRPr="00D605B4" w:rsidRDefault="0017776A" w:rsidP="0017776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13.5.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Цей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Договір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укладено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у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трьох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примірниках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кожен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з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яких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має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однакову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юридичну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силу, по одному для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Орендаря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Орендодавця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і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Балансоутримувача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.</w:t>
      </w:r>
    </w:p>
    <w:p w14:paraId="2DC9C1EF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Підписи</w:t>
      </w:r>
      <w:proofErr w:type="spellEnd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сторін</w:t>
      </w:r>
      <w:proofErr w:type="spellEnd"/>
    </w:p>
    <w:tbl>
      <w:tblPr>
        <w:tblW w:w="9435" w:type="dxa"/>
        <w:jc w:val="center"/>
        <w:tblLayout w:type="fixed"/>
        <w:tblLook w:val="0400" w:firstRow="0" w:lastRow="0" w:firstColumn="0" w:lastColumn="0" w:noHBand="0" w:noVBand="1"/>
      </w:tblPr>
      <w:tblGrid>
        <w:gridCol w:w="4152"/>
        <w:gridCol w:w="5283"/>
      </w:tblGrid>
      <w:tr w:rsidR="0017776A" w:rsidRPr="00D605B4" w14:paraId="3969E284" w14:textId="77777777" w:rsidTr="006706DA">
        <w:trPr>
          <w:trHeight w:val="333"/>
          <w:jc w:val="center"/>
        </w:trPr>
        <w:tc>
          <w:tcPr>
            <w:tcW w:w="4152" w:type="dxa"/>
          </w:tcPr>
          <w:p w14:paraId="3021BBE7" w14:textId="77777777" w:rsidR="0017776A" w:rsidRPr="00D605B4" w:rsidRDefault="0017776A" w:rsidP="006706DA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Орендаря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:</w:t>
            </w:r>
          </w:p>
        </w:tc>
        <w:tc>
          <w:tcPr>
            <w:tcW w:w="5283" w:type="dxa"/>
          </w:tcPr>
          <w:p w14:paraId="19324ABD" w14:textId="77777777" w:rsidR="0017776A" w:rsidRPr="00D605B4" w:rsidRDefault="0017776A" w:rsidP="006706DA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___________________</w:t>
            </w:r>
          </w:p>
        </w:tc>
      </w:tr>
      <w:tr w:rsidR="0017776A" w:rsidRPr="00D605B4" w14:paraId="34179D14" w14:textId="77777777" w:rsidTr="006706DA">
        <w:trPr>
          <w:trHeight w:val="315"/>
          <w:jc w:val="center"/>
        </w:trPr>
        <w:tc>
          <w:tcPr>
            <w:tcW w:w="4152" w:type="dxa"/>
          </w:tcPr>
          <w:p w14:paraId="2E23C216" w14:textId="77777777" w:rsidR="0017776A" w:rsidRPr="00D605B4" w:rsidRDefault="0017776A" w:rsidP="006706DA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Орендодавця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:</w:t>
            </w:r>
          </w:p>
        </w:tc>
        <w:tc>
          <w:tcPr>
            <w:tcW w:w="5283" w:type="dxa"/>
          </w:tcPr>
          <w:p w14:paraId="2CD9A18E" w14:textId="77777777" w:rsidR="0017776A" w:rsidRPr="00D605B4" w:rsidRDefault="0017776A" w:rsidP="006706DA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___________________</w:t>
            </w:r>
          </w:p>
        </w:tc>
      </w:tr>
      <w:tr w:rsidR="0017776A" w:rsidRPr="00D605B4" w14:paraId="42E1D814" w14:textId="77777777" w:rsidTr="006706DA">
        <w:trPr>
          <w:trHeight w:val="420"/>
          <w:jc w:val="center"/>
        </w:trPr>
        <w:tc>
          <w:tcPr>
            <w:tcW w:w="4152" w:type="dxa"/>
          </w:tcPr>
          <w:p w14:paraId="08F1CF9A" w14:textId="77777777" w:rsidR="0017776A" w:rsidRPr="00D605B4" w:rsidRDefault="0017776A" w:rsidP="006706DA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</w:pP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Від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 xml:space="preserve"> </w:t>
            </w:r>
            <w:proofErr w:type="spellStart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Балансоутримувача</w:t>
            </w:r>
            <w:proofErr w:type="spellEnd"/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 xml:space="preserve">: </w:t>
            </w:r>
          </w:p>
        </w:tc>
        <w:tc>
          <w:tcPr>
            <w:tcW w:w="5283" w:type="dxa"/>
          </w:tcPr>
          <w:p w14:paraId="3FB5F76D" w14:textId="77777777" w:rsidR="0017776A" w:rsidRPr="00D605B4" w:rsidRDefault="0017776A" w:rsidP="006706DA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</w:pPr>
            <w:r w:rsidRPr="00D605B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" w:eastAsia="uk-UA"/>
                <w14:ligatures w14:val="none"/>
              </w:rPr>
              <w:t>___________________</w:t>
            </w:r>
          </w:p>
        </w:tc>
      </w:tr>
    </w:tbl>
    <w:p w14:paraId="6D2B5C0B" w14:textId="77777777" w:rsidR="0017776A" w:rsidRPr="00D605B4" w:rsidRDefault="0017776A" w:rsidP="00177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  <w:r w:rsidRPr="00D605B4"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  <w:t>_____________________</w:t>
      </w:r>
    </w:p>
    <w:p w14:paraId="3376F79A" w14:textId="77777777" w:rsidR="0017776A" w:rsidRPr="00D605B4" w:rsidRDefault="0017776A" w:rsidP="0017776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" w:eastAsia="uk-UA"/>
          <w14:ligatures w14:val="none"/>
        </w:rPr>
      </w:pPr>
    </w:p>
    <w:p w14:paraId="76058E1B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4E29A6BB" w14:textId="77777777" w:rsidR="0017776A" w:rsidRPr="00D605B4" w:rsidRDefault="0017776A" w:rsidP="0017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Тимчасово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здійснюючий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повноваження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</w:p>
    <w:p w14:paraId="2EEE36C4" w14:textId="76F68D58" w:rsidR="0017776A" w:rsidRPr="00D605B4" w:rsidRDefault="0017776A" w:rsidP="0017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</w:pP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селищного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голови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, </w:t>
      </w:r>
      <w:proofErr w:type="spellStart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>секретар</w:t>
      </w:r>
      <w:proofErr w:type="spellEnd"/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ради                       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      </w:t>
      </w:r>
      <w:r w:rsidRPr="00D605B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ru" w:eastAsia="uk-UA"/>
          <w14:ligatures w14:val="none"/>
        </w:rPr>
        <w:t xml:space="preserve">       Олександр БОРСУК</w:t>
      </w:r>
    </w:p>
    <w:p w14:paraId="03B7C716" w14:textId="77777777" w:rsidR="0017776A" w:rsidRPr="00D605B4" w:rsidRDefault="0017776A" w:rsidP="001777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" w:eastAsia="uk-UA"/>
          <w14:ligatures w14:val="none"/>
        </w:rPr>
      </w:pPr>
    </w:p>
    <w:p w14:paraId="3C5D4E37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628E68CC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0C574BA1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0BFD1A16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07DE731F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7BF3176B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37D655B0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34A2177B" w14:textId="77777777" w:rsidR="0017776A" w:rsidRPr="00D605B4" w:rsidRDefault="0017776A" w:rsidP="0017776A">
      <w:pPr>
        <w:spacing w:before="6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" w:eastAsia="uk-UA"/>
          <w14:ligatures w14:val="none"/>
        </w:rPr>
      </w:pPr>
    </w:p>
    <w:p w14:paraId="7C4A4AA6" w14:textId="77777777" w:rsidR="003662AC" w:rsidRPr="0017776A" w:rsidRDefault="003662AC">
      <w:pPr>
        <w:rPr>
          <w:rFonts w:ascii="Times New Roman" w:hAnsi="Times New Roman" w:cs="Times New Roman"/>
          <w:sz w:val="28"/>
          <w:szCs w:val="28"/>
        </w:rPr>
      </w:pPr>
    </w:p>
    <w:sectPr w:rsidR="003662AC" w:rsidRPr="00177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6A"/>
    <w:rsid w:val="00174D3E"/>
    <w:rsid w:val="0017776A"/>
    <w:rsid w:val="003662AC"/>
    <w:rsid w:val="00442DBF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9A4A"/>
  <w15:chartTrackingRefBased/>
  <w15:docId w15:val="{AA31C786-62F0-4244-844A-C18B0AA1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76A"/>
  </w:style>
  <w:style w:type="paragraph" w:styleId="1">
    <w:name w:val="heading 1"/>
    <w:basedOn w:val="a"/>
    <w:next w:val="a"/>
    <w:link w:val="10"/>
    <w:uiPriority w:val="9"/>
    <w:qFormat/>
    <w:rsid w:val="0017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7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77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77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77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77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77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77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7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7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7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38668</Words>
  <Characters>22042</Characters>
  <Application>Microsoft Office Word</Application>
  <DocSecurity>0</DocSecurity>
  <Lines>183</Lines>
  <Paragraphs>121</Paragraphs>
  <ScaleCrop>false</ScaleCrop>
  <Company/>
  <LinksUpToDate>false</LinksUpToDate>
  <CharactersWithSpaces>60589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1</cp:revision>
  <dcterms:created xsi:type="dcterms:W3CDTF">2025-09-22T09:35:00Z</dcterms:created>
  <dcterms:modified xsi:type="dcterms:W3CDTF">2025-09-22T09:38:00Z</dcterms:modified>
</cp:coreProperties>
</file>