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C290" w14:textId="77777777" w:rsidR="0076336F" w:rsidRPr="00D605B4" w:rsidRDefault="0076336F" w:rsidP="00763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>Додаток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 xml:space="preserve"> 5 </w:t>
      </w:r>
    </w:p>
    <w:p w14:paraId="5B58DDA9" w14:textId="77777777" w:rsidR="0076336F" w:rsidRPr="00D605B4" w:rsidRDefault="0076336F" w:rsidP="00763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 xml:space="preserve">до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>рішення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>Великодимерської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 xml:space="preserve"> </w:t>
      </w:r>
    </w:p>
    <w:p w14:paraId="7B3C83F1" w14:textId="3A701C3E" w:rsidR="0076336F" w:rsidRPr="00D605B4" w:rsidRDefault="0076336F" w:rsidP="00763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>селищної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 xml:space="preserve"> ради </w:t>
      </w:r>
      <w:proofErr w:type="spellStart"/>
      <w:proofErr w:type="gramStart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 xml:space="preserve"> </w:t>
      </w:r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>№</w:t>
      </w:r>
      <w:proofErr w:type="gramEnd"/>
    </w:p>
    <w:p w14:paraId="5B9EB5CD" w14:textId="77777777" w:rsidR="0076336F" w:rsidRPr="00D605B4" w:rsidRDefault="0076336F" w:rsidP="0076336F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</w:pPr>
      <w:proofErr w:type="gram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ПРИМІРНИЙ  ДОГОВІР</w:t>
      </w:r>
      <w:proofErr w:type="gram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br/>
        <w:t xml:space="preserve">про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відшкодування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утримання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нерухомого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майна та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надання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</w:p>
    <w:p w14:paraId="72B1600C" w14:textId="77777777" w:rsidR="0076336F" w:rsidRPr="00D605B4" w:rsidRDefault="0076336F" w:rsidP="0076336F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</w:pPr>
    </w:p>
    <w:tbl>
      <w:tblPr>
        <w:tblpPr w:leftFromText="45" w:rightFromText="45" w:vertAnchor="text" w:tblpX="1126"/>
        <w:tblW w:w="9078" w:type="dxa"/>
        <w:tblLayout w:type="fixed"/>
        <w:tblLook w:val="0000" w:firstRow="0" w:lastRow="0" w:firstColumn="0" w:lastColumn="0" w:noHBand="0" w:noVBand="0"/>
      </w:tblPr>
      <w:tblGrid>
        <w:gridCol w:w="1340"/>
        <w:gridCol w:w="3781"/>
        <w:gridCol w:w="3166"/>
        <w:gridCol w:w="791"/>
      </w:tblGrid>
      <w:tr w:rsidR="0076336F" w:rsidRPr="00D605B4" w14:paraId="48FD4429" w14:textId="77777777" w:rsidTr="0076336F">
        <w:tc>
          <w:tcPr>
            <w:tcW w:w="1340" w:type="dxa"/>
          </w:tcPr>
          <w:p w14:paraId="19BE9FC0" w14:textId="651316CB" w:rsidR="0076336F" w:rsidRPr="00D605B4" w:rsidRDefault="0076336F" w:rsidP="0076336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елище</w:t>
            </w:r>
          </w:p>
        </w:tc>
        <w:tc>
          <w:tcPr>
            <w:tcW w:w="3781" w:type="dxa"/>
          </w:tcPr>
          <w:p w14:paraId="41035819" w14:textId="48B3E8C8" w:rsidR="0076336F" w:rsidRPr="00D605B4" w:rsidRDefault="0076336F" w:rsidP="0076336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Велика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Димерка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, </w:t>
            </w:r>
          </w:p>
        </w:tc>
        <w:tc>
          <w:tcPr>
            <w:tcW w:w="3166" w:type="dxa"/>
          </w:tcPr>
          <w:p w14:paraId="38579EA2" w14:textId="5C707CF1" w:rsidR="0076336F" w:rsidRPr="00D605B4" w:rsidRDefault="0076336F" w:rsidP="007633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____________________</w:t>
            </w: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br/>
              <w:t xml:space="preserve">(число,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місяць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рік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) </w:t>
            </w:r>
          </w:p>
        </w:tc>
        <w:tc>
          <w:tcPr>
            <w:tcW w:w="791" w:type="dxa"/>
          </w:tcPr>
          <w:p w14:paraId="146D87BE" w14:textId="77777777" w:rsidR="0076336F" w:rsidRPr="00D605B4" w:rsidRDefault="0076336F" w:rsidP="0076336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року </w:t>
            </w:r>
          </w:p>
        </w:tc>
      </w:tr>
    </w:tbl>
    <w:p w14:paraId="372CC551" w14:textId="77777777" w:rsidR="0076336F" w:rsidRPr="00D605B4" w:rsidRDefault="0076336F" w:rsidP="0076336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>_____________________________________________________________________________</w:t>
      </w: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 xml:space="preserve">                                   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   (</w:t>
      </w:r>
      <w:proofErr w:type="spellStart"/>
      <w:proofErr w:type="gram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повна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назва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майна)</w:t>
      </w:r>
    </w:p>
    <w:p w14:paraId="4B9A87E5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__________________________________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надалі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-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),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особі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>_____________________________________________________________________________,</w:t>
      </w: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 xml:space="preserve">                                                       (посада,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прізвище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ім'я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по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батькові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) </w:t>
      </w:r>
    </w:p>
    <w:p w14:paraId="025C435F" w14:textId="0BDC5A8E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діє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______________________________________________, з одного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боку,   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                                        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   (</w:t>
      </w:r>
      <w:proofErr w:type="spellStart"/>
      <w:proofErr w:type="gram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назва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документа, N наказу) </w:t>
      </w:r>
    </w:p>
    <w:p w14:paraId="71E7B195" w14:textId="77777777" w:rsidR="0076336F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та ___________________________________________________________________________</w:t>
      </w: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>                                                             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  (</w:t>
      </w:r>
      <w:proofErr w:type="spellStart"/>
      <w:proofErr w:type="gram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повна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назва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особи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) </w:t>
      </w:r>
    </w:p>
    <w:p w14:paraId="690C81B1" w14:textId="58E7C0F5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надалі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-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)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особі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______________________________________________________,</w:t>
      </w: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 xml:space="preserve">                                 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  (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посада,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прізвище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ім'я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по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батькові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) </w:t>
      </w:r>
    </w:p>
    <w:p w14:paraId="1FD864DB" w14:textId="5C8AABAE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діє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___________________________________________________________,</w:t>
      </w: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>                                        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  (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статут,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довіреність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тощо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) </w:t>
      </w:r>
    </w:p>
    <w:p w14:paraId="4BA1DB35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іншого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боку,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уклали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нижчезазначене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: </w:t>
      </w:r>
    </w:p>
    <w:p w14:paraId="1B635C32" w14:textId="77777777" w:rsidR="0076336F" w:rsidRPr="00D605B4" w:rsidRDefault="0076336F" w:rsidP="0076336F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1. Предмет Договору </w:t>
      </w:r>
    </w:p>
    <w:p w14:paraId="4DD498C5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1.1.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________________________________________________________ </w:t>
      </w:r>
    </w:p>
    <w:p w14:paraId="6FF596A7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____________________________________________________________________________</w:t>
      </w: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 xml:space="preserve">                                                                           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   (</w:t>
      </w:r>
      <w:proofErr w:type="spellStart"/>
      <w:proofErr w:type="gram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повна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назва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) </w:t>
      </w:r>
    </w:p>
    <w:p w14:paraId="3BA183BF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забезпечує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обслуговування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експлуатацію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ремонт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знаходиться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адресою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: ___________, ____________________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надалі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-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),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загальною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lastRenderedPageBreak/>
        <w:t>площею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_______ кв. м, а також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прибудинкової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території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бере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участь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витратах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виконання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вказаних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робіт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пропорційно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займаної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ним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площі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інше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випливає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характеру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наданих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Договором. </w:t>
      </w:r>
    </w:p>
    <w:p w14:paraId="3E4812A0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Крім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пропорційно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займаної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площі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може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передбачати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й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інші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критерії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розподілу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і оплати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спожитих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один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яких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обирається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взаємною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згодою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сторін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саме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: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пропорційно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кількості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користувачів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;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кількістю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джерел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електрообладнання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відсутності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лічильників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обліку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спожитих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окремим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споживачем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інших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поважних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причин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застосовується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критерій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-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пропорційно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займаної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площі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6DFF4E9A" w14:textId="77777777" w:rsidR="0076336F" w:rsidRPr="00D605B4" w:rsidRDefault="0076336F" w:rsidP="0076336F">
      <w:pPr>
        <w:spacing w:before="280" w:after="28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користується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яке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складається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</w:t>
      </w: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>_____________________________________________________________________________,</w:t>
      </w: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>                                                             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перелік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і вид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елементів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) </w:t>
      </w: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загальною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площею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__________ кв. 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розміщене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на _____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поверсі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(ах)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вартістю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залишковою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експертною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) ________________ грн.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надалі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-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орендоване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 плану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розміщення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додається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 договору. </w:t>
      </w:r>
    </w:p>
    <w:p w14:paraId="767758E9" w14:textId="77777777" w:rsidR="0076336F" w:rsidRPr="00D605B4" w:rsidRDefault="0076336F" w:rsidP="0076336F">
      <w:pPr>
        <w:spacing w:before="280" w:after="28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Орендоване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використовується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цілей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>_____________________________________________________________________________</w:t>
      </w: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>                                                     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  (</w:t>
      </w:r>
      <w:proofErr w:type="spellStart"/>
      <w:proofErr w:type="gram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виробництво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офіс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торгівля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тощо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) </w:t>
      </w:r>
    </w:p>
    <w:p w14:paraId="5B9AE34C" w14:textId="77777777" w:rsidR="0076336F" w:rsidRPr="00D605B4" w:rsidRDefault="0076336F" w:rsidP="0076336F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2.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Обов'язки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Сторін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</w:p>
    <w:p w14:paraId="600EAFCD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2.1.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зобов'язується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забезпечити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: </w:t>
      </w:r>
    </w:p>
    <w:p w14:paraId="2E7B3978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2.1.1.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Виконання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всього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комплексу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робіт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пов'язаних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обслуговуванням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утриманням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прибудинкової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території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створення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необхідних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житлових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умов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здійснення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господарської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діяльності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у тому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числі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співробітникам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згідно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вимогами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чинного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законодавства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користування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будівлями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48587CF2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Перелік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таких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робіт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порядок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їх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оплати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встановлюються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Договором. </w:t>
      </w:r>
    </w:p>
    <w:p w14:paraId="05BE2D47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обслуговування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і ремонт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прибудинкової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території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допоміжних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залежить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складу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робіт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надаються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житлово-експлуатаційними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, ремонтно-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будівельними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організаціями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іншими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суб'єктами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господарювання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визначається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розрахунком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щомісячних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платежів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кошторисом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)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обслуговування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ремонт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комунальні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інші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послуги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6BDBBCB4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lastRenderedPageBreak/>
        <w:t xml:space="preserve">2.1.2.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Надання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діючими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розцінками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і тарифами. </w:t>
      </w:r>
    </w:p>
    <w:p w14:paraId="67E34345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2.1.3.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Інформування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зміни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і тарифу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послуги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14988DE7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2.2.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зобов'язується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: </w:t>
      </w:r>
    </w:p>
    <w:p w14:paraId="3B88969C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2.2.1.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Дотримуватись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вимог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установлених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правил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користування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Будівлею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Договором. </w:t>
      </w:r>
    </w:p>
    <w:p w14:paraId="0206A14A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2.2.2.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Своєчасно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інформувати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організацію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яка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обслуговує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виявлені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неполадки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елементів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5366335A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2.2.3.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пізніше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__________ числа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місяця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наступного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звітним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місяцем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вносити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плату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рахунок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організації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обслуговує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санітарне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обслуговування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прибудинкової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території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допоміжних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технічне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обслуговування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загальної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площі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на ремонт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відновної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вартості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а також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комунальні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послуги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12CCE8A1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При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несвоєчасному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внесенні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плати,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сплачувати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пеню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розрахунку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_______________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облікової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ставки НБУ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несплаченої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суми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наданих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кожен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день прострочки. </w:t>
      </w:r>
    </w:p>
    <w:p w14:paraId="5A05264E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2.2.4.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перешкоджати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денний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час, а при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аваріях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і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нічний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час,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входженню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представникам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працівникам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організацій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обслуговують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огляду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конструкцій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технічного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обладнання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усунення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неполадок. </w:t>
      </w:r>
    </w:p>
    <w:p w14:paraId="129B528F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2.2.5.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Відшкодувати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установленому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порядку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усі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збитки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пошкодження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елементів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сталися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вини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осіб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ним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працюють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6BBAF1B7" w14:textId="77777777" w:rsidR="0076336F" w:rsidRPr="00D605B4" w:rsidRDefault="0076336F" w:rsidP="0076336F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3. Права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Сторін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</w:p>
    <w:p w14:paraId="7DD7FB67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3.1.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право: </w:t>
      </w:r>
    </w:p>
    <w:p w14:paraId="61D49D6B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3.1.1.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Стягнути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установленому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порядку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суми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усіх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збитків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пошкодження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елементів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сталися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вини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осіб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ним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працюють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34A80D94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3.1.2.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Стягнути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установленому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порядку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прострочену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заборгованість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по платежах,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наведені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2.2.3 Договору. </w:t>
      </w:r>
    </w:p>
    <w:p w14:paraId="2E1DBC56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3.2.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право: </w:t>
      </w:r>
    </w:p>
    <w:p w14:paraId="45CEF35A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3.2.1.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Вимагати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при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потребі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позапланового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огляду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метою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виявлення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стану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конструкцій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технічного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обладнання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цілому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2F5AA1CE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lastRenderedPageBreak/>
        <w:t xml:space="preserve">3.2.2.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незабезпечення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виконання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вимог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пункту 2.1.1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неприйняття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необхідних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заходів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щодо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підприємств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обслуговують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припинити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внесення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платежів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обслуговування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ремонт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усунення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виявлених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недоліків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42FE3B12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3.2.3.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випадку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перерв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наданні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понад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нормативні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строки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зменшувати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плату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комунальні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послуги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згідно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порядком,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встановленим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чинним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законодавством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2E2CF636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3.2.3.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перебоїв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наданні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(подача води, тепла,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електроенергії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строком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більш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як на одну добу,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підтверджуються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відповідними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документами (актом,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записом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журналі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заяв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і т. п.),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зменшити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місячну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плату за таким видом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на ____ %. </w:t>
      </w:r>
    </w:p>
    <w:p w14:paraId="0DEE32D6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3.2.4.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Вимагати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відшкодування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збитків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понесених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внаслідок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неналежного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виконання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договірних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обов'язків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Договором,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 судовому порядку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0620FE95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3.2.5.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Інші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: ___________________________________________________ </w:t>
      </w:r>
    </w:p>
    <w:p w14:paraId="3AD34E81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__________________________________________________________________ </w:t>
      </w:r>
    </w:p>
    <w:p w14:paraId="5777836D" w14:textId="77777777" w:rsidR="0076336F" w:rsidRPr="00D605B4" w:rsidRDefault="0076336F" w:rsidP="0076336F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4.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Відповідальність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вирішення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спорів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</w:p>
    <w:p w14:paraId="1EF9E143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4.1.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невиконання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неналежне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виконання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зобов'язань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Договором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сторони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несуть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відповідальність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згідно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чинним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законодавством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України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73439A0F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4.2. Спори,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виникають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Договором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зв'язку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ним,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вирішені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шляхом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переговорів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вирішуються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 судовому порядку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037A1FAC" w14:textId="77777777" w:rsidR="0076336F" w:rsidRPr="00D605B4" w:rsidRDefault="0076336F" w:rsidP="0076336F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5. Строк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чинності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зміни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Договору </w:t>
      </w:r>
    </w:p>
    <w:p w14:paraId="7F1DC473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5.1.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укладено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строком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на ______________,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діє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"___" _________________ 20_ р. по "___" _________________ 20_ р.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включно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34066E1C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5.2.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Зміни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доповнення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допускаються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взаємною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згодою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сторін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Зміни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доповнення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пропонуються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внести,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розглядаються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одного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місяця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їх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надання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розгляд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іншою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стороною. </w:t>
      </w:r>
    </w:p>
    <w:p w14:paraId="75BAE53C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5.3.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ініціативою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однієї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сторін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може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бути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розірвано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рішенням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арбітражного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суду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випадках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передбачених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чинним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законодавством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1DF9306D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5.4.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відсутності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заяви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однієї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сторін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зміну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закінчення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строку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чинності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одного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місяця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вважається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продовженим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на той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самий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термін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і на тих самих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умовах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були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передбачені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Договором. </w:t>
      </w:r>
    </w:p>
    <w:p w14:paraId="7BC3825C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lastRenderedPageBreak/>
        <w:t xml:space="preserve">5.5.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Реорганізація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чи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перехід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права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власності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чи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інших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осіб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визнається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підставою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зміни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чинності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Договору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зберігає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свою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чинність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для нового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власника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їх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правонаступників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),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інше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передбачається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Договором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чинним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законодавством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166D0F8A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5.6.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Чинність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припиняється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внаслідок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: </w:t>
      </w:r>
    </w:p>
    <w:p w14:paraId="70F9EE62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закінчення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строку,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було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укладено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; </w:t>
      </w:r>
    </w:p>
    <w:p w14:paraId="3F3B09DB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загибелі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майна; </w:t>
      </w:r>
    </w:p>
    <w:p w14:paraId="56F5F1E5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достроково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взаємною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згодою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сторін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рішенням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арбітражного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суду; </w:t>
      </w:r>
    </w:p>
    <w:p w14:paraId="344DC824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інших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випадках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передбачених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чинним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законодавством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України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2703E0C6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5.7.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Взаємовідносини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сторін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врегульовані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Договором,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регулюються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чинним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законодавством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України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5AD2E1A5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5.8.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укладено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в 4-х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чотирьох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примірниках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кожен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яких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однакову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юридичну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силу, по два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кожної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сторін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67276F59" w14:textId="77777777" w:rsidR="0076336F" w:rsidRPr="00D605B4" w:rsidRDefault="0076336F" w:rsidP="0076336F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6.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Платіжні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поштові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реквізити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>Сторін</w:t>
      </w:r>
      <w:proofErr w:type="spellEnd"/>
      <w:r w:rsidRPr="00D605B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" w:eastAsia="uk-UA"/>
          <w14:ligatures w14:val="none"/>
        </w:rPr>
        <w:t xml:space="preserve"> </w:t>
      </w:r>
    </w:p>
    <w:p w14:paraId="6EE7A590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_________________________________________________ </w:t>
      </w:r>
    </w:p>
    <w:p w14:paraId="47C7654C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_________________________________________________________ </w:t>
      </w:r>
    </w:p>
    <w:p w14:paraId="4785E24F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7.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Додатки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Договору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невід'ємною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складовою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частиною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</w:p>
    <w:p w14:paraId="7647D866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додаються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: </w:t>
      </w:r>
    </w:p>
    <w:p w14:paraId="3D45A9E1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7.1. План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розміщення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Приміщення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</w:p>
    <w:p w14:paraId="3492FB13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7.2.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Перелік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робіт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щодо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утримання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ремонту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</w:p>
    <w:p w14:paraId="05B6D5AF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7.3.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Розрахунок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щомісячних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платежів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обслуговування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ремонт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комунальні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інші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послуги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t xml:space="preserve">. </w:t>
      </w: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 xml:space="preserve">  </w:t>
      </w:r>
    </w:p>
    <w:tbl>
      <w:tblPr>
        <w:tblpPr w:leftFromText="45" w:rightFromText="45" w:vertAnchor="text" w:tblpX="1410"/>
        <w:tblW w:w="8794" w:type="dxa"/>
        <w:tblLayout w:type="fixed"/>
        <w:tblLook w:val="0000" w:firstRow="0" w:lastRow="0" w:firstColumn="0" w:lastColumn="0" w:noHBand="0" w:noVBand="0"/>
      </w:tblPr>
      <w:tblGrid>
        <w:gridCol w:w="4397"/>
        <w:gridCol w:w="4397"/>
      </w:tblGrid>
      <w:tr w:rsidR="0076336F" w:rsidRPr="00D605B4" w14:paraId="37B7A3AB" w14:textId="77777777" w:rsidTr="006706DA">
        <w:tc>
          <w:tcPr>
            <w:tcW w:w="4397" w:type="dxa"/>
          </w:tcPr>
          <w:p w14:paraId="52303C84" w14:textId="77777777" w:rsidR="0076336F" w:rsidRPr="00D605B4" w:rsidRDefault="0076336F" w:rsidP="006706D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" w:eastAsia="uk-UA"/>
                <w14:ligatures w14:val="none"/>
              </w:rPr>
              <w:t>Балансоутримувач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 </w:t>
            </w:r>
          </w:p>
        </w:tc>
        <w:tc>
          <w:tcPr>
            <w:tcW w:w="4397" w:type="dxa"/>
          </w:tcPr>
          <w:p w14:paraId="1F8E78A9" w14:textId="77777777" w:rsidR="0076336F" w:rsidRPr="00D605B4" w:rsidRDefault="0076336F" w:rsidP="006706D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" w:eastAsia="uk-UA"/>
                <w14:ligatures w14:val="none"/>
              </w:rPr>
              <w:t>Орендар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 </w:t>
            </w:r>
          </w:p>
        </w:tc>
      </w:tr>
      <w:tr w:rsidR="0076336F" w:rsidRPr="00D605B4" w14:paraId="19C29AEF" w14:textId="77777777" w:rsidTr="006706DA">
        <w:tc>
          <w:tcPr>
            <w:tcW w:w="4397" w:type="dxa"/>
          </w:tcPr>
          <w:p w14:paraId="1B0E9A69" w14:textId="77777777" w:rsidR="0076336F" w:rsidRPr="00D605B4" w:rsidRDefault="0076336F" w:rsidP="006706D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_______________</w:t>
            </w: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br/>
              <w:t>_______________ </w:t>
            </w:r>
          </w:p>
        </w:tc>
        <w:tc>
          <w:tcPr>
            <w:tcW w:w="4397" w:type="dxa"/>
          </w:tcPr>
          <w:p w14:paraId="1A4665F8" w14:textId="77777777" w:rsidR="0076336F" w:rsidRPr="00D605B4" w:rsidRDefault="0076336F" w:rsidP="006706D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_______________</w:t>
            </w: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br/>
              <w:t>_______________ </w:t>
            </w:r>
          </w:p>
        </w:tc>
      </w:tr>
      <w:tr w:rsidR="0076336F" w:rsidRPr="00D605B4" w14:paraId="50E1C5E8" w14:textId="77777777" w:rsidTr="006706DA">
        <w:tc>
          <w:tcPr>
            <w:tcW w:w="4397" w:type="dxa"/>
          </w:tcPr>
          <w:p w14:paraId="59BE935F" w14:textId="77777777" w:rsidR="0076336F" w:rsidRPr="00D605B4" w:rsidRDefault="0076336F" w:rsidP="006706D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М.П. </w:t>
            </w:r>
          </w:p>
        </w:tc>
        <w:tc>
          <w:tcPr>
            <w:tcW w:w="4397" w:type="dxa"/>
          </w:tcPr>
          <w:p w14:paraId="7F288776" w14:textId="77777777" w:rsidR="0076336F" w:rsidRPr="00D605B4" w:rsidRDefault="0076336F" w:rsidP="006706D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" w:eastAsia="uk-UA"/>
                <w14:ligatures w14:val="none"/>
              </w:rPr>
              <w:t>М.П. </w:t>
            </w:r>
          </w:p>
        </w:tc>
      </w:tr>
    </w:tbl>
    <w:p w14:paraId="007241DB" w14:textId="77777777" w:rsidR="0076336F" w:rsidRPr="00D605B4" w:rsidRDefault="0076336F" w:rsidP="0076336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  <w:br/>
        <w:t xml:space="preserve">  </w:t>
      </w:r>
    </w:p>
    <w:p w14:paraId="3A55299A" w14:textId="77777777" w:rsidR="0076336F" w:rsidRPr="00D605B4" w:rsidRDefault="0076336F" w:rsidP="00763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7029D7E1" w14:textId="77777777" w:rsidR="0076336F" w:rsidRPr="00D605B4" w:rsidRDefault="0076336F" w:rsidP="00763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104BBD5D" w14:textId="77777777" w:rsidR="0076336F" w:rsidRPr="00D605B4" w:rsidRDefault="0076336F" w:rsidP="00763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44AC5E8B" w14:textId="77777777" w:rsidR="0076336F" w:rsidRPr="00D605B4" w:rsidRDefault="0076336F" w:rsidP="00763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Тимчасово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здійснюючий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повноваження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</w:p>
    <w:p w14:paraId="5F01FA1F" w14:textId="0BB2B68D" w:rsidR="003662AC" w:rsidRPr="0076336F" w:rsidRDefault="0076336F" w:rsidP="00763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селищного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голови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секретар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ради                                 Олександр БОРСУК                                   </w:t>
      </w:r>
    </w:p>
    <w:sectPr w:rsidR="003662AC" w:rsidRPr="007633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6F"/>
    <w:rsid w:val="00174D3E"/>
    <w:rsid w:val="003662AC"/>
    <w:rsid w:val="00442DBF"/>
    <w:rsid w:val="0076336F"/>
    <w:rsid w:val="00F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D0E8"/>
  <w15:chartTrackingRefBased/>
  <w15:docId w15:val="{03852E2E-5317-49DC-9DBD-F3F046D1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36F"/>
  </w:style>
  <w:style w:type="paragraph" w:styleId="1">
    <w:name w:val="heading 1"/>
    <w:basedOn w:val="a"/>
    <w:next w:val="a"/>
    <w:link w:val="10"/>
    <w:uiPriority w:val="9"/>
    <w:qFormat/>
    <w:rsid w:val="00763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3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3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33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33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33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33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33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33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33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6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63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6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6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6207</Words>
  <Characters>3538</Characters>
  <Application>Microsoft Office Word</Application>
  <DocSecurity>0</DocSecurity>
  <Lines>29</Lines>
  <Paragraphs>19</Paragraphs>
  <ScaleCrop>false</ScaleCrop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Великодимерська селищна рада</dc:creator>
  <cp:keywords/>
  <dc:description/>
  <cp:lastModifiedBy>Великодимерська селищна рада</cp:lastModifiedBy>
  <cp:revision>1</cp:revision>
  <dcterms:created xsi:type="dcterms:W3CDTF">2025-09-22T09:41:00Z</dcterms:created>
  <dcterms:modified xsi:type="dcterms:W3CDTF">2025-09-22T09:44:00Z</dcterms:modified>
</cp:coreProperties>
</file>