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A24B" w14:textId="77777777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</w:rPr>
        <w:t>Аналіз впливу регуляторного акту</w:t>
      </w:r>
    </w:p>
    <w:p w14:paraId="054DD861" w14:textId="63B002B7" w:rsidR="00277076" w:rsidRPr="00277076" w:rsidRDefault="00277076" w:rsidP="00277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Назва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регуляторного</w:t>
      </w:r>
      <w:r w:rsidRPr="006B3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</w:t>
      </w:r>
      <w:r w:rsidRPr="006B31E6">
        <w:rPr>
          <w:rFonts w:ascii="Times New Roman" w:hAnsi="Times New Roman" w:cs="Times New Roman"/>
          <w:b/>
          <w:bCs/>
          <w:sz w:val="28"/>
          <w:szCs w:val="28"/>
        </w:rPr>
        <w:t>у:</w:t>
      </w:r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1E6">
        <w:rPr>
          <w:rFonts w:ascii="Times New Roman" w:eastAsia="Times New Roman" w:hAnsi="Times New Roman" w:cs="Times New Roman"/>
          <w:sz w:val="28"/>
          <w:szCs w:val="28"/>
        </w:rPr>
        <w:t>Методики розрахунку орендної плати за комунальне майно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672B192" w14:textId="6FDAA7E0" w:rsidR="00277076" w:rsidRPr="00277076" w:rsidRDefault="00277076" w:rsidP="00277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Регуляторний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</w:t>
      </w:r>
      <w:r w:rsidRPr="00277076">
        <w:rPr>
          <w:rFonts w:ascii="Times New Roman" w:hAnsi="Times New Roman" w:cs="Times New Roman"/>
          <w:sz w:val="28"/>
          <w:szCs w:val="28"/>
        </w:rPr>
        <w:t>:</w:t>
      </w:r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Великодимерська селищна рада</w:t>
      </w:r>
    </w:p>
    <w:p w14:paraId="31942861" w14:textId="77777777" w:rsidR="00053834" w:rsidRDefault="00277076" w:rsidP="000538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Розробник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документа: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834">
        <w:rPr>
          <w:rFonts w:ascii="Times New Roman" w:eastAsia="Times New Roman" w:hAnsi="Times New Roman" w:cs="Times New Roman"/>
          <w:sz w:val="28"/>
          <w:szCs w:val="28"/>
        </w:rPr>
        <w:t xml:space="preserve">відділ житлово-комунального господарства, комунальної власності та оренди Управління будівництва житлово-комунального господарства та інфраструктури </w:t>
      </w:r>
      <w:proofErr w:type="spellStart"/>
      <w:r w:rsidR="00053834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="00053834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</w:t>
      </w:r>
      <w:r w:rsidR="00053834"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0A89B8A" w14:textId="4BD56E9B" w:rsidR="006B31E6" w:rsidRDefault="00277076" w:rsidP="000538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Контактн</w:t>
      </w:r>
      <w:r w:rsidR="006B31E6"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а адреса</w:t>
      </w: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3834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053834">
        <w:rPr>
          <w:rFonts w:ascii="Times New Roman" w:eastAsia="Times New Roman" w:hAnsi="Times New Roman" w:cs="Times New Roman"/>
          <w:sz w:val="28"/>
          <w:szCs w:val="28"/>
        </w:rPr>
        <w:t xml:space="preserve"> 045-94-67-602, </w:t>
      </w:r>
      <w:hyperlink r:id="rId4" w:history="1">
        <w:r w:rsidR="00053834" w:rsidRPr="005B5D0B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kbud@vdsr.gov.ua</w:t>
        </w:r>
      </w:hyperlink>
      <w:r w:rsidR="006B3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E992A8" w14:textId="7C825FF8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76">
        <w:rPr>
          <w:rFonts w:ascii="Times New Roman" w:hAnsi="Times New Roman" w:cs="Times New Roman"/>
          <w:sz w:val="28"/>
          <w:szCs w:val="28"/>
        </w:rPr>
        <w:br/>
      </w:r>
      <w:r w:rsidRPr="006B31E6">
        <w:rPr>
          <w:rFonts w:ascii="Times New Roman" w:hAnsi="Times New Roman" w:cs="Times New Roman"/>
          <w:b/>
          <w:bCs/>
          <w:sz w:val="28"/>
          <w:szCs w:val="28"/>
        </w:rPr>
        <w:t>1. Визначення проблеми, яку передбачається розв’язати .</w:t>
      </w:r>
    </w:p>
    <w:p w14:paraId="1EAC23C1" w14:textId="784F9596" w:rsidR="00277076" w:rsidRPr="00277076" w:rsidRDefault="00277076" w:rsidP="006B3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</w:rPr>
        <w:t xml:space="preserve">Відповідно до частини 5 статті 60 Закону України “Про місцеве самоврядування в Україні”, органи місцевого самоврядування від імені та в інтересах територіальних громад здійснюють правомочності щодо володіння, користування та розпорядження об’єктами права комунальної власності, в тому числі, виконують усі майнові операції, можуть передавати об’єкти права комунальної власності у постійне або тимчасове користування юридичним та фізичним особам, здавати їх в оренду тощо.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Зазначений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регуляторний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акт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покликаний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організаційно-економічного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справляння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="006B31E6">
        <w:rPr>
          <w:rFonts w:ascii="Times New Roman" w:hAnsi="Times New Roman" w:cs="Times New Roman"/>
          <w:sz w:val="28"/>
          <w:szCs w:val="28"/>
          <w:lang w:val="ru-RU"/>
        </w:rPr>
        <w:t>Великодимерської</w:t>
      </w:r>
      <w:proofErr w:type="spellEnd"/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1E6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6B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орендарями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277076">
        <w:rPr>
          <w:rFonts w:ascii="Times New Roman" w:hAnsi="Times New Roman" w:cs="Times New Roman"/>
          <w:sz w:val="28"/>
          <w:szCs w:val="28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договорами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7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46C18" w14:textId="77777777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</w:rPr>
        <w:t>2. Визначення цілей державного регулювання.</w:t>
      </w:r>
    </w:p>
    <w:p w14:paraId="7213AB68" w14:textId="5999716C" w:rsidR="00277076" w:rsidRPr="00277076" w:rsidRDefault="00277076" w:rsidP="006B31E6">
      <w:pPr>
        <w:jc w:val="both"/>
        <w:rPr>
          <w:rFonts w:ascii="Times New Roman" w:hAnsi="Times New Roman" w:cs="Times New Roman"/>
          <w:sz w:val="28"/>
          <w:szCs w:val="28"/>
        </w:rPr>
      </w:pPr>
      <w:r w:rsidRPr="00277076">
        <w:rPr>
          <w:rFonts w:ascii="Times New Roman" w:hAnsi="Times New Roman" w:cs="Times New Roman"/>
          <w:sz w:val="28"/>
          <w:szCs w:val="28"/>
        </w:rPr>
        <w:t xml:space="preserve">Метою здійснення регулювання орендних відносин є подальше упорядкування процедури розрахунку і порядку </w:t>
      </w:r>
      <w:r w:rsidR="00790753">
        <w:rPr>
          <w:rFonts w:ascii="Times New Roman" w:hAnsi="Times New Roman" w:cs="Times New Roman"/>
          <w:sz w:val="28"/>
          <w:szCs w:val="28"/>
        </w:rPr>
        <w:t>встановлення</w:t>
      </w:r>
      <w:r w:rsidRPr="00277076">
        <w:rPr>
          <w:rFonts w:ascii="Times New Roman" w:hAnsi="Times New Roman" w:cs="Times New Roman"/>
          <w:sz w:val="28"/>
          <w:szCs w:val="28"/>
        </w:rPr>
        <w:t xml:space="preserve"> плати за оренду комунального майна територіальної громади, поповнення місцевого бюджету, забезпечення прозорості і доступності методики розрахунку орендної плати.</w:t>
      </w:r>
    </w:p>
    <w:p w14:paraId="77A3BB0D" w14:textId="77777777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альтернативних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способів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зазначених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F4BCEBE" w14:textId="2F27913B" w:rsidR="00277076" w:rsidRPr="00277076" w:rsidRDefault="00277076" w:rsidP="006B3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зазначеної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пункті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шляхом нормативного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проекту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1E6">
        <w:rPr>
          <w:rFonts w:ascii="Times New Roman" w:eastAsia="Times New Roman" w:hAnsi="Times New Roman" w:cs="Times New Roman"/>
          <w:sz w:val="28"/>
          <w:szCs w:val="28"/>
        </w:rPr>
        <w:t>орендної плати за комунальне майно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до ст. 19 Закону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майна», органам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277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право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затверджувати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пропорції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бюджетом,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орендодавцем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балансоутримувачем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18A0E4D2" w14:textId="70A2F84F" w:rsidR="00277076" w:rsidRPr="00277076" w:rsidRDefault="00277076" w:rsidP="006B3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альтернативи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запропонованого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753">
        <w:rPr>
          <w:rFonts w:ascii="Times New Roman" w:eastAsia="Times New Roman" w:hAnsi="Times New Roman" w:cs="Times New Roman"/>
          <w:sz w:val="28"/>
          <w:szCs w:val="28"/>
        </w:rPr>
        <w:t xml:space="preserve">Законом України «Про оренду державного та комунального майна» та </w:t>
      </w:r>
      <w:r w:rsidR="0079075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постановою Кабінету Міністрів України</w:t>
      </w:r>
      <w:r w:rsidR="007907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r w:rsidR="00790753">
        <w:rPr>
          <w:rFonts w:ascii="Times New Roman" w:eastAsia="Times New Roman" w:hAnsi="Times New Roman" w:cs="Times New Roman"/>
          <w:sz w:val="28"/>
          <w:szCs w:val="28"/>
        </w:rPr>
        <w:t>від 03 червня 2020 року № 483 «</w:t>
      </w:r>
      <w:r w:rsidR="00790753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Деякі питання оренди державного та комунального майна».</w:t>
      </w:r>
      <w:r w:rsidR="00790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враховують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1E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  </w:t>
      </w:r>
    </w:p>
    <w:p w14:paraId="3EEE338F" w14:textId="77777777" w:rsid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4.Опис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механізму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який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пропонується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розв’язання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проблеми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F77035C" w14:textId="371CDDE5" w:rsidR="00277076" w:rsidRPr="00277076" w:rsidRDefault="00277076" w:rsidP="006B3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зумовить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врегулювати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розрахунком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порядком </w:t>
      </w:r>
      <w:proofErr w:type="spellStart"/>
      <w:r w:rsidR="0079075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C8CDAB" w14:textId="6ED8A20B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5.Обгрунтування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можливості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досягнення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визначених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цілей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разі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прийняття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регуляторного акту.</w:t>
      </w:r>
    </w:p>
    <w:p w14:paraId="5F48FEF2" w14:textId="7A04C2B3" w:rsidR="006B31E6" w:rsidRDefault="00277076" w:rsidP="006B31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розрахунком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порядком </w:t>
      </w:r>
      <w:proofErr w:type="spellStart"/>
      <w:r w:rsidR="0079075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майнові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орендодавцем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орендарями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вищезазначеного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врегулювати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порядку </w:t>
      </w:r>
      <w:proofErr w:type="spellStart"/>
      <w:r w:rsidR="0079075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790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плати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86ECAB" w14:textId="7F7AF3A2" w:rsidR="00277076" w:rsidRPr="006B31E6" w:rsidRDefault="00277076" w:rsidP="006B3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Характеристика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очікуваних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результатів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прийняття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акту.</w:t>
      </w:r>
    </w:p>
    <w:p w14:paraId="183223E8" w14:textId="7AB98464" w:rsidR="00277076" w:rsidRPr="00277076" w:rsidRDefault="00277076" w:rsidP="006B3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1.Ефективність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982F35" w14:textId="5FDB863B" w:rsidR="00277076" w:rsidRPr="00277076" w:rsidRDefault="00277076" w:rsidP="006B3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2.Забезпечення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14:paraId="2757D960" w14:textId="3A18E13F" w:rsidR="00277076" w:rsidRPr="00277076" w:rsidRDefault="00277076" w:rsidP="006B3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3.Вдосконалення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94"/>
        <w:gridCol w:w="3285"/>
      </w:tblGrid>
      <w:tr w:rsidR="00277076" w:rsidRPr="00277076" w14:paraId="06DD07CA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889" w14:textId="77777777" w:rsidR="00277076" w:rsidRPr="00277076" w:rsidRDefault="00277076" w:rsidP="0027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076">
              <w:rPr>
                <w:rFonts w:ascii="Times New Roman" w:hAnsi="Times New Roman" w:cs="Times New Roman"/>
                <w:b/>
                <w:sz w:val="28"/>
                <w:szCs w:val="28"/>
              </w:rPr>
              <w:t>Сфера впливу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69C" w14:textId="77777777" w:rsidR="00277076" w:rsidRPr="00277076" w:rsidRDefault="00277076" w:rsidP="0027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076">
              <w:rPr>
                <w:rFonts w:ascii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9572" w14:textId="77777777" w:rsidR="00277076" w:rsidRPr="00277076" w:rsidRDefault="00277076" w:rsidP="00277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076">
              <w:rPr>
                <w:rFonts w:ascii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277076" w:rsidRPr="00277076" w14:paraId="5E3A9D37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8DE6" w14:textId="77777777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8F44" w14:textId="679816A8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відповідність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діючого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методики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розрахунку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яке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6B3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FF9AA10" w14:textId="451D9B29" w:rsidR="00277076" w:rsidRPr="00277076" w:rsidRDefault="00277076" w:rsidP="006B31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Спрощення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6B3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Прозорість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6B3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34C1" w14:textId="1BD655FA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часу,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пов’язані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підготовкою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регуляторного акту. </w:t>
            </w:r>
          </w:p>
        </w:tc>
      </w:tr>
      <w:tr w:rsidR="00277076" w:rsidRPr="00277076" w14:paraId="126FCD8B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1D4D" w14:textId="77777777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Суб’єкти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підприємницької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EAE5" w14:textId="5186DBB8" w:rsidR="00277076" w:rsidRPr="00277076" w:rsidRDefault="00277076" w:rsidP="00D610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Спрощення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D61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Прозорість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8F42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3652" w14:textId="74C0B5D1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передбачені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діючим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саме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орендна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плата за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майном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8F42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77076" w:rsidRPr="00277076" w14:paraId="74F8E10C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A98" w14:textId="162B3B4F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Територіальна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громада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5E6" w14:textId="77777777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Поповнення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бюджету,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ефективне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DE2" w14:textId="77777777" w:rsidR="00277076" w:rsidRPr="00277076" w:rsidRDefault="00277076" w:rsidP="00277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7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</w:tr>
    </w:tbl>
    <w:p w14:paraId="0ADE836C" w14:textId="3DA7FD09" w:rsidR="00277076" w:rsidRPr="008F423F" w:rsidRDefault="00277076" w:rsidP="008F42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строку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дії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регуляторного акту.</w:t>
      </w:r>
    </w:p>
    <w:p w14:paraId="156475AB" w14:textId="77777777" w:rsidR="00277076" w:rsidRPr="00277076" w:rsidRDefault="00277076" w:rsidP="008F42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Строк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з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можливістю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відміни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02D3C6" w14:textId="77777777" w:rsidR="00277076" w:rsidRPr="008F423F" w:rsidRDefault="00277076" w:rsidP="008F42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показників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результативності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регуляторного акта.</w:t>
      </w:r>
    </w:p>
    <w:p w14:paraId="698324AD" w14:textId="77777777" w:rsidR="00277076" w:rsidRPr="00277076" w:rsidRDefault="00277076" w:rsidP="008F42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передбачається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наступними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22E134" w14:textId="77777777" w:rsidR="00277076" w:rsidRPr="00277076" w:rsidRDefault="00277076" w:rsidP="008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надходжень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14:paraId="4026785C" w14:textId="77777777" w:rsidR="00277076" w:rsidRPr="00277076" w:rsidRDefault="00277076" w:rsidP="008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Заборгованість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сплаті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плати.</w:t>
      </w:r>
    </w:p>
    <w:p w14:paraId="1EE42D8D" w14:textId="77777777" w:rsidR="00277076" w:rsidRDefault="00277076" w:rsidP="008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AA4998" w14:textId="77777777" w:rsidR="008F423F" w:rsidRPr="00277076" w:rsidRDefault="008F423F" w:rsidP="008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0469B" w14:textId="64542BCC" w:rsidR="008F423F" w:rsidRDefault="00277076" w:rsidP="008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Зазначене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поширюватись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установи,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орендарями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громад</w:t>
      </w:r>
      <w:r w:rsidR="008F423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6ED97D" w14:textId="626D1425" w:rsidR="00277076" w:rsidRPr="00277076" w:rsidRDefault="00277076" w:rsidP="008F423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 Заходи, за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допомогою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яких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буде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здійснюватися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відстеження</w:t>
      </w:r>
      <w:proofErr w:type="spellEnd"/>
      <w:r w:rsidR="008F42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423F"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>езультативності</w:t>
      </w:r>
      <w:proofErr w:type="spellEnd"/>
      <w:r w:rsidRPr="008F42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акту:</w:t>
      </w:r>
    </w:p>
    <w:p w14:paraId="5F9A66CD" w14:textId="77777777" w:rsidR="00277076" w:rsidRPr="00277076" w:rsidRDefault="00277076" w:rsidP="008F42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акту:</w:t>
      </w:r>
    </w:p>
    <w:p w14:paraId="4166B0DF" w14:textId="77777777" w:rsidR="00277076" w:rsidRPr="00277076" w:rsidRDefault="00277076" w:rsidP="008F42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базове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– до дня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регуляторним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актом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повторне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– через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актом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періодичні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раз на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кожні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три роки,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з повторного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7076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акту.</w:t>
      </w:r>
    </w:p>
    <w:p w14:paraId="46D197F6" w14:textId="77777777" w:rsidR="003662AC" w:rsidRPr="00277076" w:rsidRDefault="003662AC" w:rsidP="008F4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2AC" w:rsidRPr="00277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76"/>
    <w:rsid w:val="00053834"/>
    <w:rsid w:val="00174D3E"/>
    <w:rsid w:val="00277076"/>
    <w:rsid w:val="003662AC"/>
    <w:rsid w:val="00442DBF"/>
    <w:rsid w:val="006B31E6"/>
    <w:rsid w:val="006D34E9"/>
    <w:rsid w:val="00722574"/>
    <w:rsid w:val="00790753"/>
    <w:rsid w:val="008F423F"/>
    <w:rsid w:val="00C77F6D"/>
    <w:rsid w:val="00D610F0"/>
    <w:rsid w:val="00E93B82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1F0B"/>
  <w15:chartTrackingRefBased/>
  <w15:docId w15:val="{FB2CF4E6-A825-463D-8957-94C2737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0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0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0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0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0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0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7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7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B31E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ud@vdsr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3706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4</cp:revision>
  <dcterms:created xsi:type="dcterms:W3CDTF">2025-09-22T10:54:00Z</dcterms:created>
  <dcterms:modified xsi:type="dcterms:W3CDTF">2025-09-23T09:22:00Z</dcterms:modified>
</cp:coreProperties>
</file>