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86" w:rsidRPr="00E5033C" w:rsidRDefault="00E5033C" w:rsidP="00E5033C">
      <w:pPr>
        <w:tabs>
          <w:tab w:val="left" w:pos="7200"/>
          <w:tab w:val="left" w:pos="7363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0238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0A5E535" wp14:editId="7756C8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86" w:rsidRPr="00702386" w:rsidRDefault="00702386" w:rsidP="00702386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702386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702386" w:rsidRPr="00702386" w:rsidRDefault="00702386" w:rsidP="00702386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702386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702386" w:rsidRPr="00702386" w:rsidRDefault="00702386" w:rsidP="00702386">
      <w:pPr>
        <w:spacing w:after="160" w:line="259" w:lineRule="auto"/>
        <w:ind w:firstLine="454"/>
        <w:contextualSpacing/>
        <w:jc w:val="both"/>
        <w:rPr>
          <w:rFonts w:ascii="Times New Roman" w:eastAsiaTheme="minorHAnsi" w:hAnsi="Times New Roman" w:cstheme="minorBidi"/>
          <w:sz w:val="24"/>
          <w:szCs w:val="22"/>
          <w:lang w:val="de-DE" w:eastAsia="en-US"/>
        </w:rPr>
      </w:pPr>
    </w:p>
    <w:p w:rsidR="00702386" w:rsidRPr="00702386" w:rsidRDefault="00702386" w:rsidP="00702386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702386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702386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702386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702386" w:rsidRPr="00702386" w:rsidRDefault="00702386" w:rsidP="00702386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6776E9" w:rsidRPr="00702386" w:rsidRDefault="00702386" w:rsidP="00FF5A40">
      <w:pPr>
        <w:spacing w:after="160" w:line="256" w:lineRule="auto"/>
        <w:ind w:firstLine="454"/>
        <w:contextualSpacing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 w:rsidRPr="00702386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Про </w:t>
      </w:r>
      <w:r w:rsidR="006776E9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виконання місцевого бюджету</w:t>
      </w:r>
      <w:r w:rsidR="00FF5A40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</w:t>
      </w:r>
      <w:r w:rsidR="006776E9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Великодимерської селищної ради</w:t>
      </w:r>
      <w:r w:rsidR="00FF5A40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</w:t>
      </w:r>
      <w:r w:rsidR="006776E9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за </w:t>
      </w:r>
      <w:r w:rsidR="006776E9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>I</w:t>
      </w:r>
      <w:r w:rsidR="006776E9" w:rsidRPr="006776E9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</w:t>
      </w:r>
      <w:r w:rsidR="006776E9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півріччя 2018 року </w:t>
      </w:r>
    </w:p>
    <w:p w:rsidR="00702386" w:rsidRPr="00702386" w:rsidRDefault="00702386" w:rsidP="00B55148">
      <w:pPr>
        <w:spacing w:after="160" w:line="256" w:lineRule="auto"/>
        <w:contextualSpacing/>
        <w:jc w:val="both"/>
        <w:rPr>
          <w:rFonts w:ascii="Times New Roman" w:eastAsiaTheme="minorHAnsi" w:hAnsi="Times New Roman" w:cstheme="minorBidi"/>
          <w:sz w:val="24"/>
          <w:szCs w:val="22"/>
          <w:lang w:val="uk-UA" w:eastAsia="en-US"/>
        </w:rPr>
      </w:pPr>
    </w:p>
    <w:p w:rsidR="006776E9" w:rsidRPr="006776E9" w:rsidRDefault="00702386" w:rsidP="006776E9">
      <w:pPr>
        <w:jc w:val="both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776E9" w:rsidRPr="006776E9">
        <w:rPr>
          <w:rFonts w:ascii="Times New Roman" w:hAnsi="Times New Roman"/>
          <w:sz w:val="28"/>
          <w:lang w:val="uk-UA"/>
        </w:rPr>
        <w:t xml:space="preserve">       </w:t>
      </w:r>
      <w:r w:rsidR="006776E9">
        <w:rPr>
          <w:rFonts w:ascii="Times New Roman" w:hAnsi="Times New Roman"/>
          <w:sz w:val="28"/>
          <w:lang w:val="uk-UA"/>
        </w:rPr>
        <w:t xml:space="preserve">Заслухавши звіт головного бухгалтера Косенко О.В., відповідно до </w:t>
      </w:r>
      <w:r w:rsidR="006776E9" w:rsidRPr="006776E9">
        <w:rPr>
          <w:rFonts w:ascii="Times New Roman" w:hAnsi="Times New Roman"/>
          <w:sz w:val="28"/>
          <w:lang w:val="uk-UA"/>
        </w:rPr>
        <w:t xml:space="preserve"> п.</w:t>
      </w:r>
      <w:r w:rsidR="006776E9">
        <w:rPr>
          <w:rFonts w:ascii="Times New Roman" w:hAnsi="Times New Roman"/>
          <w:sz w:val="28"/>
          <w:lang w:val="uk-UA"/>
        </w:rPr>
        <w:t xml:space="preserve"> </w:t>
      </w:r>
      <w:r w:rsidR="006776E9" w:rsidRPr="006776E9">
        <w:rPr>
          <w:rFonts w:ascii="Times New Roman" w:hAnsi="Times New Roman"/>
          <w:sz w:val="28"/>
          <w:lang w:val="uk-UA"/>
        </w:rPr>
        <w:t xml:space="preserve">23 ст. 26  Закону України “Про місцеве самоврядування в Україні”, та враховуючи </w:t>
      </w:r>
      <w:r w:rsidR="006776E9">
        <w:rPr>
          <w:rFonts w:ascii="Times New Roman" w:hAnsi="Times New Roman"/>
          <w:sz w:val="28"/>
          <w:lang w:val="uk-UA"/>
        </w:rPr>
        <w:t xml:space="preserve">позитивні </w:t>
      </w:r>
      <w:r w:rsidR="006776E9" w:rsidRPr="006776E9">
        <w:rPr>
          <w:rFonts w:ascii="Times New Roman" w:hAnsi="Times New Roman"/>
          <w:sz w:val="28"/>
          <w:lang w:val="uk-UA"/>
        </w:rPr>
        <w:t>висновки</w:t>
      </w:r>
      <w:r w:rsidR="006776E9">
        <w:rPr>
          <w:rFonts w:ascii="Times New Roman" w:hAnsi="Times New Roman"/>
          <w:sz w:val="28"/>
          <w:lang w:val="uk-UA"/>
        </w:rPr>
        <w:t xml:space="preserve"> та рекомендації</w:t>
      </w:r>
      <w:r w:rsidR="006776E9" w:rsidRPr="006776E9">
        <w:rPr>
          <w:rFonts w:ascii="Times New Roman" w:hAnsi="Times New Roman"/>
          <w:sz w:val="28"/>
          <w:lang w:val="uk-UA"/>
        </w:rPr>
        <w:t xml:space="preserve"> постійної комісії з питань планування, фінансів, бюджету та соціально-економічного розвитку промис</w:t>
      </w:r>
      <w:r w:rsidR="006776E9">
        <w:rPr>
          <w:rFonts w:ascii="Times New Roman" w:hAnsi="Times New Roman"/>
          <w:sz w:val="28"/>
          <w:lang w:val="uk-UA"/>
        </w:rPr>
        <w:t>ловості, інвестицій та зовнішньо</w:t>
      </w:r>
      <w:r w:rsidR="006776E9" w:rsidRPr="006776E9">
        <w:rPr>
          <w:rFonts w:ascii="Times New Roman" w:hAnsi="Times New Roman"/>
          <w:sz w:val="28"/>
          <w:lang w:val="uk-UA"/>
        </w:rPr>
        <w:t xml:space="preserve">економічних зв’язків, селищна рада </w:t>
      </w:r>
    </w:p>
    <w:p w:rsidR="00702386" w:rsidRPr="00702386" w:rsidRDefault="00702386" w:rsidP="006776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2386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02386" w:rsidRPr="00702386" w:rsidRDefault="00702386" w:rsidP="00702386">
      <w:pPr>
        <w:rPr>
          <w:rFonts w:ascii="Times New Roman" w:hAnsi="Times New Roman"/>
          <w:sz w:val="28"/>
          <w:szCs w:val="28"/>
          <w:lang w:val="uk-UA"/>
        </w:rPr>
      </w:pPr>
    </w:p>
    <w:p w:rsidR="006776E9" w:rsidRPr="006776E9" w:rsidRDefault="006776E9" w:rsidP="006776E9">
      <w:pPr>
        <w:outlineLvl w:val="0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 xml:space="preserve">1. </w:t>
      </w:r>
      <w:r w:rsidRPr="006776E9">
        <w:rPr>
          <w:rFonts w:ascii="Times New Roman" w:hAnsi="Times New Roman"/>
          <w:bCs/>
          <w:sz w:val="28"/>
          <w:lang w:val="uk-UA"/>
        </w:rPr>
        <w:t>Затвердити звіт про виконання селищного бюджету за І  півріччя 2018 року:</w:t>
      </w:r>
    </w:p>
    <w:p w:rsidR="006776E9" w:rsidRPr="006776E9" w:rsidRDefault="006776E9" w:rsidP="006776E9">
      <w:pPr>
        <w:outlineLvl w:val="0"/>
        <w:rPr>
          <w:rFonts w:ascii="Times New Roman" w:hAnsi="Times New Roman"/>
          <w:bCs/>
          <w:sz w:val="28"/>
          <w:lang w:val="uk-UA"/>
        </w:rPr>
      </w:pPr>
    </w:p>
    <w:p w:rsidR="006776E9" w:rsidRPr="006776E9" w:rsidRDefault="006776E9" w:rsidP="006776E9">
      <w:pPr>
        <w:pStyle w:val="aa"/>
        <w:numPr>
          <w:ilvl w:val="0"/>
          <w:numId w:val="4"/>
        </w:numPr>
        <w:outlineLvl w:val="0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lang w:val="uk-UA"/>
        </w:rPr>
        <w:t xml:space="preserve"> по доходах у загальній сумі 88 353,4 тис. грн., у тому числі:</w:t>
      </w:r>
    </w:p>
    <w:p w:rsidR="006776E9" w:rsidRPr="006776E9" w:rsidRDefault="006776E9" w:rsidP="006776E9">
      <w:pPr>
        <w:numPr>
          <w:ilvl w:val="1"/>
          <w:numId w:val="3"/>
        </w:numPr>
        <w:outlineLvl w:val="0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lang w:val="uk-UA"/>
        </w:rPr>
        <w:t xml:space="preserve"> по загальному фонду 86 615,3 тис. грн., з них субвенції та дотації 36 208,8 тис. грн.,</w:t>
      </w:r>
    </w:p>
    <w:p w:rsidR="006776E9" w:rsidRPr="006776E9" w:rsidRDefault="006776E9" w:rsidP="006776E9">
      <w:pPr>
        <w:numPr>
          <w:ilvl w:val="1"/>
          <w:numId w:val="3"/>
        </w:numPr>
        <w:outlineLvl w:val="0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lang w:val="uk-UA"/>
        </w:rPr>
        <w:t xml:space="preserve"> по спеціальному фонду 1 738,1 тис. грн.</w:t>
      </w:r>
    </w:p>
    <w:p w:rsidR="006776E9" w:rsidRPr="006776E9" w:rsidRDefault="006776E9" w:rsidP="006776E9">
      <w:pPr>
        <w:pStyle w:val="aa"/>
        <w:numPr>
          <w:ilvl w:val="0"/>
          <w:numId w:val="4"/>
        </w:numPr>
        <w:outlineLvl w:val="0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lang w:val="uk-UA"/>
        </w:rPr>
        <w:t>по видатках у загальній сумі 69 875,6 тис. грн., у тому числі:</w:t>
      </w:r>
    </w:p>
    <w:p w:rsidR="006776E9" w:rsidRPr="006776E9" w:rsidRDefault="006776E9" w:rsidP="006776E9">
      <w:pPr>
        <w:numPr>
          <w:ilvl w:val="1"/>
          <w:numId w:val="3"/>
        </w:numPr>
        <w:outlineLvl w:val="0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lang w:val="uk-UA"/>
        </w:rPr>
        <w:t>по загальному фонду 63 384,1 тис. грн.;</w:t>
      </w:r>
    </w:p>
    <w:p w:rsidR="006776E9" w:rsidRDefault="006776E9" w:rsidP="006776E9">
      <w:pPr>
        <w:numPr>
          <w:ilvl w:val="1"/>
          <w:numId w:val="3"/>
        </w:numPr>
        <w:outlineLvl w:val="0"/>
        <w:rPr>
          <w:rFonts w:ascii="Times New Roman" w:hAnsi="Times New Roman"/>
          <w:sz w:val="28"/>
          <w:lang w:val="uk-UA"/>
        </w:rPr>
      </w:pPr>
      <w:r w:rsidRPr="006776E9">
        <w:rPr>
          <w:rFonts w:ascii="Times New Roman" w:hAnsi="Times New Roman"/>
          <w:sz w:val="28"/>
          <w:lang w:val="uk-UA"/>
        </w:rPr>
        <w:t xml:space="preserve"> по спеціальному фонду 6 491,5 тис. грн.</w:t>
      </w:r>
    </w:p>
    <w:p w:rsidR="006776E9" w:rsidRDefault="006776E9" w:rsidP="006776E9">
      <w:pPr>
        <w:jc w:val="both"/>
        <w:rPr>
          <w:rFonts w:ascii="Times New Roman" w:hAnsi="Times New Roman"/>
          <w:sz w:val="28"/>
          <w:lang w:val="uk-UA"/>
        </w:rPr>
      </w:pPr>
    </w:p>
    <w:p w:rsidR="006776E9" w:rsidRPr="006776E9" w:rsidRDefault="006776E9" w:rsidP="006776E9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Контроль за виконанням цього рішення покласти на постійну комісію</w:t>
      </w:r>
      <w:r w:rsidRPr="006776E9">
        <w:rPr>
          <w:rFonts w:ascii="Times New Roman" w:hAnsi="Times New Roman"/>
          <w:sz w:val="28"/>
          <w:lang w:val="uk-UA"/>
        </w:rPr>
        <w:t xml:space="preserve"> з питань планування, фінансів, бюджету та соціально-економічного розвитку промисловості, інвестицій та </w:t>
      </w:r>
      <w:r>
        <w:rPr>
          <w:rFonts w:ascii="Times New Roman" w:hAnsi="Times New Roman"/>
          <w:sz w:val="28"/>
          <w:lang w:val="uk-UA"/>
        </w:rPr>
        <w:t>зовнішньоекономічних зв’язків.</w:t>
      </w:r>
    </w:p>
    <w:p w:rsidR="006776E9" w:rsidRPr="006776E9" w:rsidRDefault="006776E9" w:rsidP="006776E9">
      <w:pPr>
        <w:outlineLvl w:val="0"/>
        <w:rPr>
          <w:rFonts w:ascii="Times New Roman" w:hAnsi="Times New Roman"/>
          <w:sz w:val="28"/>
          <w:lang w:val="uk-UA"/>
        </w:rPr>
      </w:pPr>
    </w:p>
    <w:p w:rsidR="006776E9" w:rsidRDefault="006776E9" w:rsidP="006776E9">
      <w:pPr>
        <w:outlineLvl w:val="0"/>
        <w:rPr>
          <w:sz w:val="28"/>
          <w:lang w:val="uk-UA"/>
        </w:rPr>
      </w:pPr>
    </w:p>
    <w:p w:rsidR="00702386" w:rsidRPr="00702386" w:rsidRDefault="00702386" w:rsidP="00702386">
      <w:pPr>
        <w:jc w:val="both"/>
        <w:rPr>
          <w:rFonts w:ascii="Times New Roman" w:hAnsi="Times New Roman"/>
          <w:b/>
          <w:sz w:val="28"/>
          <w:lang w:val="uk-UA"/>
        </w:rPr>
      </w:pPr>
    </w:p>
    <w:p w:rsidR="00702386" w:rsidRPr="00702386" w:rsidRDefault="00702386" w:rsidP="00702386">
      <w:pPr>
        <w:jc w:val="both"/>
        <w:rPr>
          <w:rFonts w:ascii="Times New Roman" w:hAnsi="Times New Roman"/>
          <w:b/>
          <w:sz w:val="28"/>
          <w:lang w:val="uk-UA"/>
        </w:rPr>
      </w:pPr>
      <w:r w:rsidRPr="00702386">
        <w:rPr>
          <w:rFonts w:ascii="Times New Roman" w:hAnsi="Times New Roman"/>
          <w:b/>
          <w:sz w:val="28"/>
          <w:lang w:val="uk-UA"/>
        </w:rPr>
        <w:t>Селищний голова</w:t>
      </w:r>
      <w:r w:rsidRPr="00702386">
        <w:rPr>
          <w:rFonts w:ascii="Times New Roman" w:hAnsi="Times New Roman"/>
          <w:b/>
          <w:sz w:val="28"/>
          <w:lang w:val="uk-UA"/>
        </w:rPr>
        <w:tab/>
      </w:r>
      <w:r w:rsidRPr="00702386">
        <w:rPr>
          <w:rFonts w:ascii="Times New Roman" w:hAnsi="Times New Roman"/>
          <w:b/>
          <w:sz w:val="28"/>
          <w:lang w:val="uk-UA"/>
        </w:rPr>
        <w:tab/>
      </w:r>
      <w:r w:rsidRPr="00702386">
        <w:rPr>
          <w:rFonts w:ascii="Times New Roman" w:hAnsi="Times New Roman"/>
          <w:b/>
          <w:sz w:val="28"/>
          <w:lang w:val="uk-UA"/>
        </w:rPr>
        <w:tab/>
      </w:r>
      <w:r w:rsidRPr="00702386">
        <w:rPr>
          <w:rFonts w:ascii="Times New Roman" w:hAnsi="Times New Roman"/>
          <w:b/>
          <w:sz w:val="28"/>
          <w:lang w:val="uk-UA"/>
        </w:rPr>
        <w:tab/>
        <w:t xml:space="preserve">                               А. </w:t>
      </w:r>
      <w:proofErr w:type="spellStart"/>
      <w:r w:rsidRPr="00702386">
        <w:rPr>
          <w:rFonts w:ascii="Times New Roman" w:hAnsi="Times New Roman"/>
          <w:b/>
          <w:sz w:val="28"/>
          <w:lang w:val="uk-UA"/>
        </w:rPr>
        <w:t>Бочкарьов</w:t>
      </w:r>
      <w:proofErr w:type="spellEnd"/>
      <w:r w:rsidRPr="00702386">
        <w:rPr>
          <w:rFonts w:ascii="Times New Roman" w:hAnsi="Times New Roman"/>
          <w:b/>
          <w:sz w:val="28"/>
          <w:lang w:val="uk-UA"/>
        </w:rPr>
        <w:t xml:space="preserve"> </w:t>
      </w:r>
    </w:p>
    <w:p w:rsidR="00702386" w:rsidRPr="00702386" w:rsidRDefault="00702386" w:rsidP="00702386">
      <w:pPr>
        <w:rPr>
          <w:rFonts w:ascii="Times New Roman" w:hAnsi="Times New Roman"/>
          <w:sz w:val="28"/>
          <w:szCs w:val="28"/>
          <w:lang w:val="uk-UA"/>
        </w:rPr>
      </w:pPr>
    </w:p>
    <w:p w:rsidR="00702386" w:rsidRPr="00702386" w:rsidRDefault="00702386" w:rsidP="00702386">
      <w:pPr>
        <w:jc w:val="right"/>
        <w:rPr>
          <w:rFonts w:ascii="Times New Roman" w:hAnsi="Times New Roman"/>
          <w:sz w:val="28"/>
          <w:lang w:val="uk-UA"/>
        </w:rPr>
      </w:pPr>
    </w:p>
    <w:p w:rsidR="00702386" w:rsidRPr="00702386" w:rsidRDefault="00702386" w:rsidP="00702386">
      <w:pPr>
        <w:jc w:val="right"/>
        <w:rPr>
          <w:rFonts w:ascii="Times New Roman" w:hAnsi="Times New Roman"/>
          <w:sz w:val="28"/>
          <w:lang w:val="uk-UA"/>
        </w:rPr>
      </w:pPr>
    </w:p>
    <w:p w:rsidR="00702386" w:rsidRPr="00702386" w:rsidRDefault="00702386" w:rsidP="00702386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val="de-DE" w:eastAsia="ja-JP" w:bidi="fa-IR"/>
        </w:rPr>
      </w:pPr>
    </w:p>
    <w:p w:rsidR="00702386" w:rsidRPr="00E5033C" w:rsidRDefault="00702386" w:rsidP="00702386">
      <w:pPr>
        <w:shd w:val="clear" w:color="auto" w:fill="FFFFFF"/>
        <w:jc w:val="both"/>
        <w:textAlignment w:val="top"/>
        <w:rPr>
          <w:rFonts w:ascii="Times New Roman" w:hAnsi="Times New Roman"/>
          <w:sz w:val="26"/>
          <w:szCs w:val="26"/>
          <w:lang w:val="uk-UA"/>
        </w:rPr>
      </w:pPr>
      <w:r w:rsidRPr="00E5033C">
        <w:rPr>
          <w:rFonts w:ascii="Times New Roman" w:hAnsi="Times New Roman"/>
          <w:sz w:val="26"/>
          <w:szCs w:val="26"/>
          <w:lang w:val="uk-UA"/>
        </w:rPr>
        <w:t>смт Велика Димерка</w:t>
      </w:r>
    </w:p>
    <w:p w:rsidR="00702386" w:rsidRPr="00E5033C" w:rsidRDefault="00702386" w:rsidP="00702386">
      <w:pPr>
        <w:rPr>
          <w:rFonts w:ascii="Times New Roman" w:hAnsi="Times New Roman"/>
          <w:sz w:val="26"/>
          <w:szCs w:val="26"/>
          <w:lang w:val="uk-UA"/>
        </w:rPr>
      </w:pPr>
      <w:r w:rsidRPr="00E5033C">
        <w:rPr>
          <w:rFonts w:ascii="Times New Roman" w:hAnsi="Times New Roman"/>
          <w:sz w:val="26"/>
          <w:szCs w:val="26"/>
          <w:lang w:val="uk-UA"/>
        </w:rPr>
        <w:t>19 липня 2018 року</w:t>
      </w:r>
    </w:p>
    <w:p w:rsidR="00702386" w:rsidRPr="00E5033C" w:rsidRDefault="00E5033C" w:rsidP="00702386">
      <w:pPr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№ 2</w:t>
      </w:r>
      <w:r w:rsidR="00FF5A40">
        <w:rPr>
          <w:rFonts w:ascii="Times New Roman" w:hAnsi="Times New Roman"/>
          <w:sz w:val="26"/>
          <w:szCs w:val="26"/>
          <w:lang w:val="uk-UA"/>
        </w:rPr>
        <w:t>29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702386" w:rsidRPr="00E5033C">
        <w:rPr>
          <w:rFonts w:ascii="Times New Roman" w:hAnsi="Times New Roman"/>
          <w:sz w:val="26"/>
          <w:szCs w:val="26"/>
          <w:lang w:val="en-US"/>
        </w:rPr>
        <w:t>XI</w:t>
      </w:r>
      <w:r w:rsidR="00702386" w:rsidRPr="00E5033C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702386" w:rsidRPr="00E5033C">
        <w:rPr>
          <w:rFonts w:ascii="Times New Roman" w:hAnsi="Times New Roman"/>
          <w:sz w:val="26"/>
          <w:szCs w:val="26"/>
          <w:lang w:val="en-US"/>
        </w:rPr>
        <w:t>VI</w:t>
      </w:r>
      <w:r w:rsidR="00702386" w:rsidRPr="00E5033C">
        <w:rPr>
          <w:rFonts w:ascii="Times New Roman" w:hAnsi="Times New Roman"/>
          <w:sz w:val="26"/>
          <w:szCs w:val="26"/>
          <w:lang w:val="uk-UA"/>
        </w:rPr>
        <w:t>І</w:t>
      </w:r>
      <w:r w:rsidR="00702386" w:rsidRPr="00E5033C">
        <w:rPr>
          <w:rFonts w:ascii="Times New Roman" w:hAnsi="Times New Roman"/>
          <w:b/>
          <w:bCs/>
          <w:sz w:val="26"/>
          <w:szCs w:val="26"/>
          <w:lang w:val="uk-UA"/>
        </w:rPr>
        <w:t>          </w:t>
      </w:r>
    </w:p>
    <w:p w:rsidR="00702386" w:rsidRPr="00E5033C" w:rsidRDefault="00702386" w:rsidP="00702386">
      <w:pPr>
        <w:rPr>
          <w:rFonts w:ascii="Times New Roman" w:eastAsiaTheme="minorEastAsia" w:hAnsi="Times New Roman"/>
          <w:sz w:val="26"/>
          <w:szCs w:val="26"/>
          <w:lang w:val="uk-UA" w:eastAsia="uk-UA"/>
        </w:rPr>
      </w:pPr>
    </w:p>
    <w:p w:rsidR="00702386" w:rsidRPr="00BF2A2F" w:rsidRDefault="00702386" w:rsidP="00B55148">
      <w:pPr>
        <w:tabs>
          <w:tab w:val="left" w:pos="7200"/>
          <w:tab w:val="left" w:pos="7363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BF2A2F">
        <w:rPr>
          <w:rFonts w:ascii="Times New Roman" w:hAnsi="Times New Roman"/>
          <w:b/>
          <w:sz w:val="40"/>
          <w:szCs w:val="40"/>
          <w:lang w:val="uk-UA"/>
        </w:rPr>
        <w:lastRenderedPageBreak/>
        <w:t>Звіт</w:t>
      </w:r>
    </w:p>
    <w:p w:rsidR="00702386" w:rsidRPr="00BF2A2F" w:rsidRDefault="00702386" w:rsidP="00702386">
      <w:pPr>
        <w:jc w:val="center"/>
        <w:rPr>
          <w:rFonts w:ascii="Times New Roman" w:hAnsi="Times New Roman"/>
          <w:b/>
          <w:szCs w:val="32"/>
          <w:lang w:val="uk-UA"/>
        </w:rPr>
      </w:pPr>
      <w:r w:rsidRPr="00BF2A2F">
        <w:rPr>
          <w:rFonts w:ascii="Times New Roman" w:hAnsi="Times New Roman"/>
          <w:b/>
          <w:szCs w:val="32"/>
          <w:lang w:val="uk-UA"/>
        </w:rPr>
        <w:t>про   виконання місцевого бюджету Великодимерської селищної ради</w:t>
      </w:r>
    </w:p>
    <w:p w:rsidR="00702386" w:rsidRPr="00BF2A2F" w:rsidRDefault="00702386" w:rsidP="00702386">
      <w:pPr>
        <w:jc w:val="center"/>
        <w:rPr>
          <w:rFonts w:ascii="Times New Roman" w:hAnsi="Times New Roman"/>
          <w:b/>
          <w:szCs w:val="32"/>
          <w:lang w:val="uk-UA"/>
        </w:rPr>
      </w:pPr>
      <w:r w:rsidRPr="00BF2A2F">
        <w:rPr>
          <w:rFonts w:ascii="Times New Roman" w:hAnsi="Times New Roman"/>
          <w:b/>
          <w:szCs w:val="32"/>
          <w:lang w:val="uk-UA"/>
        </w:rPr>
        <w:t>за І півріччя 2018  року</w:t>
      </w:r>
    </w:p>
    <w:p w:rsidR="00702386" w:rsidRDefault="00702386" w:rsidP="00702386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02386" w:rsidRPr="00BF2A2F" w:rsidRDefault="00702386" w:rsidP="00702386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02386" w:rsidRPr="00BF2A2F" w:rsidRDefault="00702386" w:rsidP="00702386">
      <w:pPr>
        <w:pStyle w:val="3"/>
        <w:spacing w:before="120"/>
        <w:ind w:firstLine="539"/>
        <w:jc w:val="left"/>
        <w:rPr>
          <w:sz w:val="32"/>
          <w:szCs w:val="32"/>
        </w:rPr>
      </w:pPr>
      <w:r w:rsidRPr="00BF2A2F">
        <w:rPr>
          <w:bCs w:val="0"/>
          <w:sz w:val="10"/>
          <w:szCs w:val="10"/>
        </w:rPr>
        <w:t xml:space="preserve">                                                                                                                                              </w:t>
      </w:r>
      <w:r w:rsidRPr="00BF2A2F">
        <w:rPr>
          <w:sz w:val="32"/>
          <w:szCs w:val="32"/>
        </w:rPr>
        <w:t>ДОХОДИ</w:t>
      </w:r>
    </w:p>
    <w:p w:rsidR="00702386" w:rsidRPr="00BF2A2F" w:rsidRDefault="00702386" w:rsidP="00702386">
      <w:pPr>
        <w:rPr>
          <w:lang w:val="uk-UA"/>
        </w:rPr>
      </w:pPr>
    </w:p>
    <w:p w:rsidR="00702386" w:rsidRPr="00BF2A2F" w:rsidRDefault="00702386" w:rsidP="00702386">
      <w:pPr>
        <w:pStyle w:val="31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Pr="00BF2A2F">
        <w:rPr>
          <w:rFonts w:ascii="Times New Roman" w:hAnsi="Times New Roman"/>
          <w:bCs/>
          <w:sz w:val="28"/>
          <w:szCs w:val="28"/>
        </w:rPr>
        <w:t xml:space="preserve">За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І півріччя </w:t>
      </w:r>
      <w:r w:rsidRPr="00BF2A2F">
        <w:rPr>
          <w:rFonts w:ascii="Times New Roman" w:hAnsi="Times New Roman"/>
          <w:bCs/>
          <w:sz w:val="28"/>
          <w:szCs w:val="28"/>
        </w:rPr>
        <w:t>201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BF2A2F">
        <w:rPr>
          <w:rFonts w:ascii="Times New Roman" w:hAnsi="Times New Roman"/>
          <w:bCs/>
          <w:sz w:val="28"/>
          <w:szCs w:val="28"/>
        </w:rPr>
        <w:t xml:space="preserve"> р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>оку</w:t>
      </w:r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bCs/>
          <w:sz w:val="28"/>
          <w:szCs w:val="28"/>
        </w:rPr>
        <w:t>обсяг</w:t>
      </w:r>
      <w:proofErr w:type="spellEnd"/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iCs/>
          <w:sz w:val="28"/>
          <w:szCs w:val="28"/>
        </w:rPr>
        <w:t>доходної</w:t>
      </w:r>
      <w:proofErr w:type="spellEnd"/>
      <w:r w:rsidRPr="00BF2A2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iCs/>
          <w:sz w:val="28"/>
          <w:szCs w:val="28"/>
        </w:rPr>
        <w:t>частини</w:t>
      </w:r>
      <w:proofErr w:type="spellEnd"/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>місцевого</w:t>
      </w:r>
      <w:r w:rsidRPr="00BF2A2F">
        <w:rPr>
          <w:rFonts w:ascii="Times New Roman" w:hAnsi="Times New Roman"/>
          <w:iCs/>
          <w:sz w:val="28"/>
          <w:szCs w:val="28"/>
        </w:rPr>
        <w:t xml:space="preserve"> бюджету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</w:t>
      </w:r>
      <w:r w:rsidRPr="00BF2A2F">
        <w:rPr>
          <w:rFonts w:ascii="Times New Roman" w:hAnsi="Times New Roman"/>
          <w:bCs/>
          <w:sz w:val="28"/>
          <w:szCs w:val="28"/>
        </w:rPr>
        <w:t xml:space="preserve"> станови</w:t>
      </w:r>
      <w:proofErr w:type="spellStart"/>
      <w:r w:rsidRPr="00BF2A2F">
        <w:rPr>
          <w:rFonts w:ascii="Times New Roman" w:hAnsi="Times New Roman"/>
          <w:bCs/>
          <w:sz w:val="28"/>
          <w:szCs w:val="28"/>
          <w:lang w:val="uk-UA"/>
        </w:rPr>
        <w:t>ть</w:t>
      </w:r>
      <w:proofErr w:type="spellEnd"/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88 353,4 </w:t>
      </w:r>
      <w:r w:rsidRPr="00BF2A2F">
        <w:rPr>
          <w:rFonts w:ascii="Times New Roman" w:hAnsi="Times New Roman"/>
          <w:bCs/>
          <w:sz w:val="28"/>
          <w:szCs w:val="28"/>
        </w:rPr>
        <w:t xml:space="preserve">тис. грн., з них </w:t>
      </w:r>
      <w:proofErr w:type="spellStart"/>
      <w:r w:rsidRPr="00BF2A2F">
        <w:rPr>
          <w:rFonts w:ascii="Times New Roman" w:hAnsi="Times New Roman"/>
          <w:bCs/>
          <w:sz w:val="28"/>
          <w:szCs w:val="28"/>
        </w:rPr>
        <w:t>надходження</w:t>
      </w:r>
      <w:proofErr w:type="spellEnd"/>
      <w:r w:rsidRPr="00BF2A2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BF2A2F">
        <w:rPr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BF2A2F">
        <w:rPr>
          <w:rFonts w:ascii="Times New Roman" w:hAnsi="Times New Roman"/>
          <w:bCs/>
          <w:sz w:val="28"/>
          <w:szCs w:val="28"/>
        </w:rPr>
        <w:t xml:space="preserve"> фонду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86 615,3 </w:t>
      </w:r>
      <w:r w:rsidRPr="00BF2A2F">
        <w:rPr>
          <w:rFonts w:ascii="Times New Roman" w:hAnsi="Times New Roman"/>
          <w:bCs/>
          <w:sz w:val="28"/>
          <w:szCs w:val="28"/>
        </w:rPr>
        <w:t>тис. грн.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 (в тому числі трансферти – 36 208,8 тис. грн.),</w:t>
      </w:r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proofErr w:type="spellStart"/>
      <w:r w:rsidRPr="00BF2A2F">
        <w:rPr>
          <w:rFonts w:ascii="Times New Roman" w:hAnsi="Times New Roman"/>
          <w:bCs/>
          <w:sz w:val="28"/>
          <w:szCs w:val="28"/>
        </w:rPr>
        <w:t>спеціального</w:t>
      </w:r>
      <w:proofErr w:type="spellEnd"/>
      <w:r w:rsidRPr="00BF2A2F">
        <w:rPr>
          <w:rFonts w:ascii="Times New Roman" w:hAnsi="Times New Roman"/>
          <w:bCs/>
          <w:sz w:val="28"/>
          <w:szCs w:val="28"/>
        </w:rPr>
        <w:t xml:space="preserve"> фонду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BF2A2F">
        <w:rPr>
          <w:rFonts w:ascii="Times New Roman" w:hAnsi="Times New Roman"/>
          <w:bCs/>
          <w:sz w:val="28"/>
          <w:szCs w:val="28"/>
        </w:rPr>
        <w:t xml:space="preserve">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1 738,1 </w:t>
      </w:r>
      <w:r w:rsidRPr="00BF2A2F">
        <w:rPr>
          <w:rFonts w:ascii="Times New Roman" w:hAnsi="Times New Roman"/>
          <w:bCs/>
          <w:sz w:val="28"/>
          <w:szCs w:val="28"/>
        </w:rPr>
        <w:t xml:space="preserve">тис. грн.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BF2A2F">
        <w:rPr>
          <w:rFonts w:ascii="Times New Roman" w:hAnsi="Times New Roman"/>
          <w:sz w:val="28"/>
          <w:szCs w:val="28"/>
        </w:rPr>
        <w:t xml:space="preserve">в тому </w:t>
      </w:r>
      <w:proofErr w:type="spellStart"/>
      <w:r w:rsidRPr="00BF2A2F">
        <w:rPr>
          <w:rFonts w:ascii="Times New Roman" w:hAnsi="Times New Roman"/>
          <w:sz w:val="28"/>
          <w:szCs w:val="28"/>
        </w:rPr>
        <w:t>числі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власн</w:t>
      </w:r>
      <w:proofErr w:type="spellEnd"/>
      <w:r w:rsidRPr="00BF2A2F">
        <w:rPr>
          <w:rFonts w:ascii="Times New Roman" w:hAnsi="Times New Roman"/>
          <w:sz w:val="28"/>
          <w:szCs w:val="28"/>
          <w:lang w:val="uk-UA"/>
        </w:rPr>
        <w:t>і</w:t>
      </w:r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надходжен</w:t>
      </w:r>
      <w:proofErr w:type="spellEnd"/>
      <w:r w:rsidRPr="00BF2A2F">
        <w:rPr>
          <w:rFonts w:ascii="Times New Roman" w:hAnsi="Times New Roman"/>
          <w:sz w:val="28"/>
          <w:szCs w:val="28"/>
          <w:lang w:val="uk-UA"/>
        </w:rPr>
        <w:t>ня</w:t>
      </w:r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– </w:t>
      </w:r>
      <w:r w:rsidRPr="00BF2A2F">
        <w:rPr>
          <w:rFonts w:ascii="Times New Roman" w:hAnsi="Times New Roman"/>
          <w:sz w:val="28"/>
          <w:szCs w:val="28"/>
          <w:lang w:val="uk-UA"/>
        </w:rPr>
        <w:t>1 023,4</w:t>
      </w:r>
      <w:r w:rsidRPr="00BF2A2F">
        <w:rPr>
          <w:rFonts w:ascii="Times New Roman" w:hAnsi="Times New Roman"/>
          <w:sz w:val="28"/>
          <w:szCs w:val="28"/>
        </w:rPr>
        <w:t xml:space="preserve"> тис. грн.</w:t>
      </w:r>
      <w:r w:rsidRPr="00BF2A2F">
        <w:rPr>
          <w:rFonts w:ascii="Times New Roman" w:hAnsi="Times New Roman"/>
          <w:sz w:val="28"/>
          <w:szCs w:val="28"/>
          <w:lang w:val="uk-UA"/>
        </w:rPr>
        <w:t>).</w:t>
      </w:r>
      <w:r w:rsidRPr="00BF2A2F">
        <w:rPr>
          <w:rFonts w:ascii="Times New Roman" w:hAnsi="Times New Roman"/>
          <w:sz w:val="28"/>
          <w:szCs w:val="28"/>
        </w:rPr>
        <w:t xml:space="preserve"> </w:t>
      </w:r>
    </w:p>
    <w:p w:rsidR="00702386" w:rsidRPr="00BF2A2F" w:rsidRDefault="00702386" w:rsidP="00702386">
      <w:pPr>
        <w:pStyle w:val="31"/>
        <w:ind w:left="0" w:right="-5"/>
        <w:jc w:val="both"/>
        <w:rPr>
          <w:rFonts w:ascii="Times New Roman" w:hAnsi="Times New Roman"/>
          <w:sz w:val="28"/>
          <w:szCs w:val="28"/>
        </w:rPr>
      </w:pPr>
    </w:p>
    <w:p w:rsidR="00702386" w:rsidRPr="00BF2A2F" w:rsidRDefault="00702386" w:rsidP="00702386">
      <w:pPr>
        <w:pStyle w:val="31"/>
        <w:ind w:left="0"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A2F">
        <w:rPr>
          <w:rFonts w:ascii="Times New Roman" w:hAnsi="Times New Roman"/>
          <w:b/>
          <w:sz w:val="28"/>
          <w:szCs w:val="28"/>
          <w:lang w:val="uk-UA"/>
        </w:rPr>
        <w:t>Структура доходів бюджету Великодимерської селищної ради                              за  І  півріччя 2018 року</w:t>
      </w:r>
    </w:p>
    <w:p w:rsidR="00702386" w:rsidRPr="00BF2A2F" w:rsidRDefault="00702386" w:rsidP="00702386">
      <w:pPr>
        <w:pStyle w:val="31"/>
        <w:ind w:left="0"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pStyle w:val="31"/>
        <w:ind w:left="0"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pStyle w:val="31"/>
        <w:ind w:left="0"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A2F">
        <w:rPr>
          <w:noProof/>
        </w:rPr>
        <w:drawing>
          <wp:inline distT="0" distB="0" distL="0" distR="0">
            <wp:extent cx="6151880" cy="3085465"/>
            <wp:effectExtent l="0" t="0" r="1270" b="63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2386" w:rsidRPr="00BF2A2F" w:rsidRDefault="00702386" w:rsidP="00702386">
      <w:pPr>
        <w:pStyle w:val="31"/>
        <w:ind w:left="0"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pStyle w:val="31"/>
        <w:ind w:left="0"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pStyle w:val="31"/>
        <w:ind w:left="0"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386" w:rsidRPr="00BF2A2F" w:rsidRDefault="00702386" w:rsidP="00702386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  <w:r w:rsidRPr="00BF2A2F">
        <w:rPr>
          <w:sz w:val="28"/>
          <w:szCs w:val="28"/>
          <w:lang w:val="uk-UA"/>
        </w:rPr>
        <w:t xml:space="preserve">Доходна частина бюджету за 1 </w:t>
      </w:r>
      <w:r w:rsidRPr="00BF2A2F">
        <w:rPr>
          <w:bCs/>
          <w:sz w:val="28"/>
          <w:szCs w:val="28"/>
          <w:lang w:val="uk-UA"/>
        </w:rPr>
        <w:t>півріччя</w:t>
      </w:r>
      <w:r w:rsidRPr="00BF2A2F">
        <w:rPr>
          <w:sz w:val="28"/>
          <w:szCs w:val="28"/>
          <w:lang w:val="uk-UA"/>
        </w:rPr>
        <w:t xml:space="preserve"> 2018 року по загальному фонду без урахування міжбюджетних трансфертів виконана на 112,25 %, при плані               в  44 905,9 тис. грн., фактично надійшло 50 406,5 тис. грн., перевиконання складає 5 500,6 тис. грн..</w:t>
      </w:r>
    </w:p>
    <w:p w:rsidR="00702386" w:rsidRPr="00BF2A2F" w:rsidRDefault="00702386" w:rsidP="00702386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</w:p>
    <w:p w:rsidR="00702386" w:rsidRPr="00BF2A2F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F2A2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Основним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F2A2F">
        <w:rPr>
          <w:rFonts w:ascii="Times New Roman" w:hAnsi="Times New Roman"/>
          <w:color w:val="000000"/>
          <w:sz w:val="28"/>
          <w:szCs w:val="28"/>
        </w:rPr>
        <w:t>  бюджетоутворюючим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F2A2F">
        <w:rPr>
          <w:rFonts w:ascii="Times New Roman" w:hAnsi="Times New Roman"/>
          <w:color w:val="000000"/>
          <w:sz w:val="28"/>
          <w:szCs w:val="28"/>
        </w:rPr>
        <w:t>  джерел</w:t>
      </w:r>
      <w:proofErr w:type="spellStart"/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proofErr w:type="spellEnd"/>
      <w:r w:rsidRPr="00BF2A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color w:val="000000"/>
          <w:sz w:val="28"/>
          <w:szCs w:val="28"/>
        </w:rPr>
        <w:t>місцев</w:t>
      </w:r>
      <w:proofErr w:type="spellEnd"/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BF2A2F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BF2A2F">
        <w:rPr>
          <w:rFonts w:ascii="Times New Roman" w:hAnsi="Times New Roman"/>
          <w:color w:val="000000"/>
          <w:sz w:val="28"/>
          <w:szCs w:val="28"/>
        </w:rPr>
        <w:t xml:space="preserve"> у 201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BF2A2F">
        <w:rPr>
          <w:rFonts w:ascii="Times New Roman" w:hAnsi="Times New Roman"/>
          <w:color w:val="000000"/>
          <w:sz w:val="28"/>
          <w:szCs w:val="28"/>
        </w:rPr>
        <w:t xml:space="preserve"> році є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BF2A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386" w:rsidRPr="00BF2A2F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2A2F">
        <w:rPr>
          <w:rFonts w:ascii="Times New Roman" w:hAnsi="Times New Roman"/>
          <w:color w:val="000000"/>
          <w:sz w:val="28"/>
          <w:szCs w:val="28"/>
        </w:rPr>
        <w:t>- податок на доходи фізичних осіб (в</w:t>
      </w:r>
      <w:r w:rsidRPr="00BF2A2F">
        <w:rPr>
          <w:rFonts w:ascii="Times New Roman" w:hAnsi="Times New Roman"/>
          <w:sz w:val="28"/>
          <w:szCs w:val="28"/>
        </w:rPr>
        <w:t xml:space="preserve"> структурі доходів  питома вага – 66,1% </w:t>
      </w:r>
      <w:r w:rsidRPr="00BF2A2F">
        <w:rPr>
          <w:rFonts w:ascii="Times New Roman" w:hAnsi="Times New Roman"/>
          <w:color w:val="000000"/>
          <w:sz w:val="28"/>
          <w:szCs w:val="28"/>
        </w:rPr>
        <w:t>)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02386" w:rsidRPr="00BF2A2F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BF2A2F">
        <w:rPr>
          <w:rFonts w:ascii="Times New Roman" w:hAnsi="Times New Roman"/>
          <w:color w:val="000000"/>
          <w:sz w:val="28"/>
          <w:szCs w:val="28"/>
        </w:rPr>
        <w:t>єдиний податок – 8,2%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02386" w:rsidRPr="00BF2A2F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BF2A2F">
        <w:rPr>
          <w:rFonts w:ascii="Times New Roman" w:hAnsi="Times New Roman"/>
          <w:color w:val="000000"/>
          <w:sz w:val="28"/>
          <w:szCs w:val="28"/>
        </w:rPr>
        <w:t>акцизний податок та пальне – 9,2%</w:t>
      </w:r>
    </w:p>
    <w:p w:rsidR="00702386" w:rsidRPr="00BF2A2F" w:rsidRDefault="00702386" w:rsidP="00702386">
      <w:pPr>
        <w:pStyle w:val="a6"/>
        <w:jc w:val="both"/>
        <w:rPr>
          <w:rFonts w:ascii="Times New Roman" w:eastAsia="MS Mincho" w:hAnsi="Times New Roman"/>
          <w:b/>
          <w:bCs/>
          <w:sz w:val="28"/>
          <w:szCs w:val="28"/>
        </w:rPr>
      </w:pPr>
      <w:r w:rsidRPr="00BF2A2F">
        <w:rPr>
          <w:rFonts w:ascii="Times New Roman" w:hAnsi="Times New Roman"/>
          <w:color w:val="000000"/>
          <w:sz w:val="28"/>
          <w:szCs w:val="28"/>
        </w:rPr>
        <w:t>- орендна плата – 7,7%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F2A2F">
        <w:rPr>
          <w:rFonts w:ascii="Times New Roman" w:hAnsi="Times New Roman"/>
          <w:color w:val="000000"/>
          <w:sz w:val="28"/>
          <w:szCs w:val="28"/>
        </w:rPr>
        <w:t> </w:t>
      </w:r>
    </w:p>
    <w:p w:rsidR="00702386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BF2A2F">
        <w:rPr>
          <w:rFonts w:ascii="Times New Roman" w:hAnsi="Times New Roman"/>
          <w:color w:val="000000"/>
          <w:sz w:val="28"/>
          <w:szCs w:val="28"/>
        </w:rPr>
        <w:t>податок на майно – 8,5%</w:t>
      </w:r>
      <w:r w:rsidRPr="00BF2A2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02386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02386" w:rsidRPr="00BF2A2F" w:rsidRDefault="00702386" w:rsidP="0070238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02386" w:rsidRPr="00BF2A2F" w:rsidRDefault="00702386" w:rsidP="00702386">
      <w:pPr>
        <w:pStyle w:val="a4"/>
        <w:spacing w:before="120"/>
        <w:ind w:left="0" w:right="-6"/>
        <w:rPr>
          <w:b/>
          <w:bCs/>
          <w:iCs/>
          <w:sz w:val="28"/>
          <w:szCs w:val="28"/>
        </w:rPr>
      </w:pPr>
      <w:r w:rsidRPr="00A7263A">
        <w:rPr>
          <w:noProof/>
        </w:rPr>
        <w:drawing>
          <wp:inline distT="0" distB="0" distL="0" distR="0">
            <wp:extent cx="6219190" cy="3519805"/>
            <wp:effectExtent l="0" t="0" r="10160" b="444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2386" w:rsidRPr="00BF2A2F" w:rsidRDefault="00702386" w:rsidP="00702386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BF2A2F">
        <w:rPr>
          <w:rFonts w:ascii="Times New Roman" w:hAnsi="Times New Roman"/>
          <w:sz w:val="28"/>
          <w:szCs w:val="28"/>
        </w:rPr>
        <w:t xml:space="preserve">За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 xml:space="preserve">І півріччя </w:t>
      </w:r>
      <w:r w:rsidRPr="00BF2A2F">
        <w:rPr>
          <w:rFonts w:ascii="Times New Roman" w:hAnsi="Times New Roman"/>
          <w:sz w:val="28"/>
          <w:szCs w:val="28"/>
        </w:rPr>
        <w:t xml:space="preserve">2018 року з державного бюджету </w:t>
      </w:r>
      <w:proofErr w:type="gramStart"/>
      <w:r w:rsidRPr="00BF2A2F">
        <w:rPr>
          <w:rFonts w:ascii="Times New Roman" w:hAnsi="Times New Roman"/>
          <w:sz w:val="28"/>
          <w:szCs w:val="28"/>
        </w:rPr>
        <w:t>до  бюджету</w:t>
      </w:r>
      <w:proofErr w:type="gramEnd"/>
      <w:r w:rsidRPr="00BF2A2F">
        <w:rPr>
          <w:rFonts w:ascii="Times New Roman" w:hAnsi="Times New Roman"/>
          <w:sz w:val="28"/>
          <w:szCs w:val="28"/>
        </w:rPr>
        <w:t xml:space="preserve"> </w:t>
      </w:r>
      <w:r w:rsidRPr="00BF2A2F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надійшли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: </w:t>
      </w:r>
    </w:p>
    <w:p w:rsidR="00702386" w:rsidRPr="00BF2A2F" w:rsidRDefault="00702386" w:rsidP="0070238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A2F">
        <w:rPr>
          <w:rFonts w:ascii="Times New Roman" w:hAnsi="Times New Roman"/>
          <w:sz w:val="28"/>
          <w:szCs w:val="28"/>
        </w:rPr>
        <w:t>освітня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BF2A2F">
        <w:rPr>
          <w:rFonts w:ascii="Times New Roman" w:hAnsi="Times New Roman"/>
          <w:sz w:val="28"/>
          <w:szCs w:val="28"/>
        </w:rPr>
        <w:t>сумі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21</w:t>
      </w:r>
      <w:proofErr w:type="gramEnd"/>
      <w:r w:rsidRPr="00BF2A2F">
        <w:rPr>
          <w:rFonts w:ascii="Times New Roman" w:hAnsi="Times New Roman"/>
          <w:sz w:val="28"/>
          <w:szCs w:val="28"/>
          <w:lang w:val="uk-UA"/>
        </w:rPr>
        <w:t xml:space="preserve"> 737,3</w:t>
      </w:r>
      <w:r w:rsidRPr="00BF2A2F">
        <w:rPr>
          <w:rFonts w:ascii="Times New Roman" w:hAnsi="Times New Roman"/>
          <w:sz w:val="28"/>
          <w:szCs w:val="28"/>
        </w:rPr>
        <w:t xml:space="preserve"> тис. грн., </w:t>
      </w:r>
    </w:p>
    <w:p w:rsidR="00702386" w:rsidRPr="00BF2A2F" w:rsidRDefault="00702386" w:rsidP="0070238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 xml:space="preserve">-    </w:t>
      </w:r>
      <w:proofErr w:type="spellStart"/>
      <w:r w:rsidRPr="00BF2A2F">
        <w:rPr>
          <w:rFonts w:ascii="Times New Roman" w:hAnsi="Times New Roman"/>
          <w:sz w:val="28"/>
          <w:szCs w:val="28"/>
        </w:rPr>
        <w:t>медична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F2A2F">
        <w:rPr>
          <w:rFonts w:ascii="Times New Roman" w:hAnsi="Times New Roman"/>
          <w:sz w:val="28"/>
          <w:szCs w:val="28"/>
        </w:rPr>
        <w:t>сумі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8 036,0 тис.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грн</w:t>
      </w:r>
      <w:proofErr w:type="spellEnd"/>
      <w:r w:rsidRPr="00BF2A2F">
        <w:rPr>
          <w:rFonts w:ascii="Times New Roman" w:hAnsi="Times New Roman"/>
          <w:sz w:val="28"/>
          <w:szCs w:val="28"/>
          <w:lang w:val="uk-UA"/>
        </w:rPr>
        <w:t>.,</w:t>
      </w:r>
    </w:p>
    <w:p w:rsidR="00702386" w:rsidRPr="00BF2A2F" w:rsidRDefault="00702386" w:rsidP="00702386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A2F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F2A2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особам з </w:t>
      </w:r>
      <w:proofErr w:type="spellStart"/>
      <w:r w:rsidRPr="00BF2A2F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потребами –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11,568</w:t>
      </w:r>
      <w:r w:rsidRPr="00BF2A2F">
        <w:rPr>
          <w:rFonts w:ascii="Times New Roman" w:hAnsi="Times New Roman"/>
          <w:sz w:val="28"/>
          <w:szCs w:val="28"/>
        </w:rPr>
        <w:t xml:space="preserve"> тис.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грн</w:t>
      </w:r>
      <w:proofErr w:type="spellEnd"/>
      <w:r w:rsidRPr="00BF2A2F">
        <w:rPr>
          <w:rFonts w:ascii="Times New Roman" w:hAnsi="Times New Roman"/>
          <w:sz w:val="28"/>
          <w:szCs w:val="28"/>
        </w:rPr>
        <w:t>;</w:t>
      </w:r>
    </w:p>
    <w:p w:rsidR="00702386" w:rsidRPr="00BF2A2F" w:rsidRDefault="00702386" w:rsidP="00702386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>Субвенція з державного бюджету місцевим бюджетам на формування інфраструктури об’єднаних територіальних громад – 1 170,0 тис. грн.,</w:t>
      </w:r>
    </w:p>
    <w:p w:rsidR="00702386" w:rsidRPr="00BF2A2F" w:rsidRDefault="00702386" w:rsidP="00702386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A2F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дотація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з державного бюджету </w:t>
      </w:r>
      <w:proofErr w:type="spellStart"/>
      <w:r w:rsidRPr="00BF2A2F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BF2A2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переданих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з державного бюджету </w:t>
      </w:r>
      <w:proofErr w:type="spellStart"/>
      <w:r w:rsidRPr="00BF2A2F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F2A2F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освіти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2A2F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здоров`я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– </w:t>
      </w:r>
      <w:r w:rsidRPr="00BF2A2F">
        <w:rPr>
          <w:rFonts w:ascii="Times New Roman" w:hAnsi="Times New Roman"/>
          <w:sz w:val="28"/>
          <w:szCs w:val="28"/>
          <w:lang w:val="uk-UA"/>
        </w:rPr>
        <w:t>4 774,8</w:t>
      </w:r>
      <w:r w:rsidRPr="00BF2A2F">
        <w:rPr>
          <w:rFonts w:ascii="Times New Roman" w:hAnsi="Times New Roman"/>
          <w:sz w:val="28"/>
          <w:szCs w:val="28"/>
        </w:rPr>
        <w:t xml:space="preserve"> тис.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2A2F">
        <w:rPr>
          <w:rFonts w:ascii="Times New Roman" w:hAnsi="Times New Roman"/>
          <w:sz w:val="28"/>
          <w:szCs w:val="28"/>
        </w:rPr>
        <w:t>грн.,</w:t>
      </w:r>
    </w:p>
    <w:p w:rsidR="00702386" w:rsidRPr="00BF2A2F" w:rsidRDefault="00702386" w:rsidP="00702386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 xml:space="preserve">Субвенція з місцевого бюджету за рахунок залишку коштів освітньої субвенції, що утворився </w:t>
      </w:r>
      <w:r w:rsidRPr="00BF2A2F">
        <w:rPr>
          <w:rFonts w:ascii="Times New Roman" w:hAnsi="Times New Roman"/>
          <w:sz w:val="28"/>
          <w:szCs w:val="28"/>
        </w:rPr>
        <w:t xml:space="preserve"> на початок бюджетного </w:t>
      </w:r>
      <w:proofErr w:type="spellStart"/>
      <w:r w:rsidRPr="00BF2A2F">
        <w:rPr>
          <w:rFonts w:ascii="Times New Roman" w:hAnsi="Times New Roman"/>
          <w:sz w:val="28"/>
          <w:szCs w:val="28"/>
        </w:rPr>
        <w:t>періоду</w:t>
      </w:r>
      <w:proofErr w:type="spellEnd"/>
      <w:r w:rsidRPr="00BF2A2F">
        <w:rPr>
          <w:rFonts w:ascii="Times New Roman" w:hAnsi="Times New Roman"/>
          <w:sz w:val="28"/>
          <w:szCs w:val="28"/>
          <w:lang w:val="uk-UA"/>
        </w:rPr>
        <w:t xml:space="preserve"> – 186,7 тис. грн.,</w:t>
      </w:r>
    </w:p>
    <w:p w:rsidR="00702386" w:rsidRPr="00BF2A2F" w:rsidRDefault="00702386" w:rsidP="00702386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 xml:space="preserve">Субвенція з місцевого бюджету на забезпечення якісної, сучасної та доступної загальної середньої освіти  «Нова українська школа» за рахунок відповідної субвенції з державного бюджету – 292,45 </w:t>
      </w:r>
      <w:proofErr w:type="spellStart"/>
      <w:r w:rsidRPr="00BF2A2F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F2A2F">
        <w:rPr>
          <w:rFonts w:ascii="Times New Roman" w:hAnsi="Times New Roman"/>
          <w:sz w:val="28"/>
          <w:szCs w:val="28"/>
          <w:lang w:val="uk-UA"/>
        </w:rPr>
        <w:t>..</w:t>
      </w:r>
    </w:p>
    <w:p w:rsidR="00702386" w:rsidRPr="00BF2A2F" w:rsidRDefault="00702386" w:rsidP="00702386">
      <w:pPr>
        <w:jc w:val="both"/>
        <w:rPr>
          <w:rFonts w:ascii="Times New Roman" w:hAnsi="Times New Roman"/>
          <w:sz w:val="28"/>
          <w:szCs w:val="28"/>
        </w:rPr>
      </w:pPr>
    </w:p>
    <w:p w:rsidR="00702386" w:rsidRDefault="00702386" w:rsidP="00702386">
      <w:pPr>
        <w:pStyle w:val="a8"/>
        <w:widowControl w:val="0"/>
        <w:ind w:firstLine="540"/>
        <w:jc w:val="both"/>
        <w:rPr>
          <w:sz w:val="28"/>
        </w:rPr>
      </w:pPr>
    </w:p>
    <w:p w:rsidR="00702386" w:rsidRPr="00BF2A2F" w:rsidRDefault="00702386" w:rsidP="00702386">
      <w:pPr>
        <w:pStyle w:val="a8"/>
        <w:widowControl w:val="0"/>
        <w:ind w:firstLine="540"/>
        <w:jc w:val="both"/>
        <w:rPr>
          <w:sz w:val="28"/>
        </w:rPr>
      </w:pPr>
      <w:r w:rsidRPr="00BF2A2F">
        <w:rPr>
          <w:sz w:val="28"/>
        </w:rPr>
        <w:t xml:space="preserve">За </w:t>
      </w:r>
      <w:r w:rsidRPr="00BF2A2F">
        <w:rPr>
          <w:bCs/>
          <w:sz w:val="28"/>
          <w:szCs w:val="28"/>
        </w:rPr>
        <w:t xml:space="preserve">І півріччя </w:t>
      </w:r>
      <w:r w:rsidRPr="00BF2A2F">
        <w:rPr>
          <w:sz w:val="28"/>
          <w:szCs w:val="28"/>
        </w:rPr>
        <w:t>20</w:t>
      </w:r>
      <w:r w:rsidRPr="00BF2A2F">
        <w:rPr>
          <w:sz w:val="28"/>
          <w:szCs w:val="28"/>
          <w:lang w:val="ru-RU"/>
        </w:rPr>
        <w:t>18</w:t>
      </w:r>
      <w:r w:rsidRPr="00BF2A2F">
        <w:rPr>
          <w:sz w:val="28"/>
          <w:szCs w:val="28"/>
        </w:rPr>
        <w:t xml:space="preserve"> року</w:t>
      </w:r>
      <w:r w:rsidRPr="00BF2A2F">
        <w:rPr>
          <w:sz w:val="28"/>
        </w:rPr>
        <w:t xml:space="preserve"> до спеціального фонду </w:t>
      </w:r>
      <w:r w:rsidRPr="00BF2A2F">
        <w:rPr>
          <w:iCs/>
          <w:sz w:val="28"/>
          <w:szCs w:val="28"/>
        </w:rPr>
        <w:t>бюджету</w:t>
      </w:r>
      <w:r w:rsidRPr="00BF2A2F">
        <w:rPr>
          <w:sz w:val="28"/>
          <w:szCs w:val="28"/>
        </w:rPr>
        <w:t xml:space="preserve"> </w:t>
      </w:r>
      <w:r w:rsidRPr="00BF2A2F">
        <w:rPr>
          <w:sz w:val="28"/>
          <w:szCs w:val="28"/>
        </w:rPr>
        <w:lastRenderedPageBreak/>
        <w:t>Великодимерської селищної ради</w:t>
      </w:r>
      <w:r w:rsidRPr="00BF2A2F">
        <w:rPr>
          <w:sz w:val="28"/>
        </w:rPr>
        <w:t xml:space="preserve"> надійшло доходів на суму 1 738,1 тис. гривень, в тому числі:</w:t>
      </w:r>
    </w:p>
    <w:p w:rsidR="00702386" w:rsidRPr="00BF2A2F" w:rsidRDefault="00702386" w:rsidP="00702386">
      <w:pPr>
        <w:pStyle w:val="a8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 w:rsidRPr="00BF2A2F">
        <w:rPr>
          <w:sz w:val="28"/>
          <w:szCs w:val="28"/>
        </w:rPr>
        <w:t>власних надходжень бюджетних установ – 1 023,4 тис. грн.,</w:t>
      </w:r>
    </w:p>
    <w:p w:rsidR="00702386" w:rsidRPr="00BF2A2F" w:rsidRDefault="00702386" w:rsidP="00702386">
      <w:pPr>
        <w:pStyle w:val="a8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 w:rsidRPr="00BF2A2F">
        <w:rPr>
          <w:sz w:val="28"/>
          <w:szCs w:val="28"/>
        </w:rPr>
        <w:t>від продажу земельних ділянок несільськогосподарського призначення – 245,7 тис. грн.,</w:t>
      </w:r>
    </w:p>
    <w:p w:rsidR="00702386" w:rsidRPr="00BF2A2F" w:rsidRDefault="00702386" w:rsidP="00702386">
      <w:pPr>
        <w:pStyle w:val="a8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 w:rsidRPr="00BF2A2F">
        <w:rPr>
          <w:sz w:val="28"/>
          <w:szCs w:val="28"/>
        </w:rPr>
        <w:t>від пайової участі – 441,5 тис. грн.,</w:t>
      </w:r>
    </w:p>
    <w:p w:rsidR="00702386" w:rsidRPr="00BF2A2F" w:rsidRDefault="00702386" w:rsidP="00702386">
      <w:pPr>
        <w:pStyle w:val="a8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 w:rsidRPr="00BF2A2F">
        <w:rPr>
          <w:sz w:val="28"/>
          <w:szCs w:val="28"/>
        </w:rPr>
        <w:t xml:space="preserve">екологічний податок – 27,5 </w:t>
      </w:r>
      <w:proofErr w:type="spellStart"/>
      <w:r w:rsidRPr="00BF2A2F">
        <w:rPr>
          <w:sz w:val="28"/>
          <w:szCs w:val="28"/>
        </w:rPr>
        <w:t>тис.грн</w:t>
      </w:r>
      <w:proofErr w:type="spellEnd"/>
      <w:r w:rsidRPr="00BF2A2F">
        <w:rPr>
          <w:sz w:val="28"/>
          <w:szCs w:val="28"/>
        </w:rPr>
        <w:t>..</w:t>
      </w:r>
    </w:p>
    <w:p w:rsidR="00702386" w:rsidRPr="00BF2A2F" w:rsidRDefault="00702386" w:rsidP="00702386">
      <w:pPr>
        <w:pStyle w:val="a8"/>
        <w:widowControl w:val="0"/>
        <w:jc w:val="both"/>
        <w:rPr>
          <w:sz w:val="28"/>
          <w:szCs w:val="28"/>
        </w:rPr>
      </w:pPr>
    </w:p>
    <w:p w:rsidR="00702386" w:rsidRPr="00BF2A2F" w:rsidRDefault="00702386" w:rsidP="00702386">
      <w:pPr>
        <w:pStyle w:val="a8"/>
        <w:widowControl w:val="0"/>
        <w:jc w:val="both"/>
        <w:rPr>
          <w:sz w:val="28"/>
          <w:szCs w:val="28"/>
        </w:rPr>
      </w:pPr>
    </w:p>
    <w:p w:rsidR="00702386" w:rsidRPr="00290268" w:rsidRDefault="00702386" w:rsidP="00702386">
      <w:pPr>
        <w:pStyle w:val="a8"/>
        <w:ind w:firstLine="540"/>
        <w:jc w:val="center"/>
        <w:rPr>
          <w:b/>
          <w:sz w:val="32"/>
          <w:szCs w:val="32"/>
        </w:rPr>
      </w:pPr>
      <w:r w:rsidRPr="00290268">
        <w:rPr>
          <w:b/>
          <w:sz w:val="32"/>
          <w:szCs w:val="32"/>
        </w:rPr>
        <w:t>ВИДАТКИ</w:t>
      </w:r>
    </w:p>
    <w:p w:rsidR="00702386" w:rsidRPr="00BF2A2F" w:rsidRDefault="00702386" w:rsidP="00702386">
      <w:pPr>
        <w:pStyle w:val="a8"/>
        <w:ind w:firstLine="540"/>
        <w:jc w:val="center"/>
        <w:rPr>
          <w:b/>
          <w:sz w:val="28"/>
          <w:szCs w:val="28"/>
        </w:rPr>
      </w:pPr>
    </w:p>
    <w:p w:rsidR="00702386" w:rsidRPr="00BF2A2F" w:rsidRDefault="00702386" w:rsidP="00702386">
      <w:pPr>
        <w:pStyle w:val="a8"/>
        <w:ind w:firstLine="540"/>
        <w:jc w:val="both"/>
        <w:rPr>
          <w:sz w:val="28"/>
          <w:szCs w:val="28"/>
        </w:rPr>
      </w:pPr>
      <w:r w:rsidRPr="00BF2A2F">
        <w:rPr>
          <w:b/>
          <w:sz w:val="28"/>
          <w:szCs w:val="28"/>
        </w:rPr>
        <w:t>Видаткова частина</w:t>
      </w:r>
      <w:r w:rsidRPr="00BF2A2F">
        <w:rPr>
          <w:sz w:val="28"/>
          <w:szCs w:val="28"/>
        </w:rPr>
        <w:t xml:space="preserve"> </w:t>
      </w:r>
      <w:r w:rsidRPr="00BF2A2F">
        <w:rPr>
          <w:b/>
          <w:sz w:val="28"/>
          <w:szCs w:val="28"/>
        </w:rPr>
        <w:t>загального фонду</w:t>
      </w:r>
      <w:r w:rsidRPr="00BF2A2F">
        <w:rPr>
          <w:sz w:val="28"/>
          <w:szCs w:val="28"/>
        </w:rPr>
        <w:t xml:space="preserve"> селищного бюджету за 1 півріччя 20</w:t>
      </w:r>
      <w:r w:rsidRPr="00BF2A2F">
        <w:rPr>
          <w:sz w:val="28"/>
          <w:szCs w:val="28"/>
          <w:lang w:val="ru-RU"/>
        </w:rPr>
        <w:t>18 року</w:t>
      </w:r>
      <w:r w:rsidRPr="00BF2A2F">
        <w:rPr>
          <w:sz w:val="28"/>
          <w:szCs w:val="28"/>
        </w:rPr>
        <w:t xml:space="preserve"> виконана на 73,9 % (при плані </w:t>
      </w:r>
      <w:r w:rsidRPr="00BF2A2F">
        <w:rPr>
          <w:bCs/>
          <w:sz w:val="28"/>
          <w:szCs w:val="28"/>
          <w:lang w:eastAsia="uk-UA"/>
        </w:rPr>
        <w:t>85 764,9</w:t>
      </w:r>
      <w:r w:rsidRPr="00BF2A2F">
        <w:rPr>
          <w:b/>
          <w:bCs/>
          <w:sz w:val="24"/>
          <w:szCs w:val="24"/>
          <w:lang w:eastAsia="uk-UA"/>
        </w:rPr>
        <w:t xml:space="preserve"> </w:t>
      </w:r>
      <w:r w:rsidRPr="00BF2A2F">
        <w:rPr>
          <w:sz w:val="28"/>
          <w:szCs w:val="28"/>
        </w:rPr>
        <w:t xml:space="preserve">тис. грн., касові видатки становлять </w:t>
      </w:r>
      <w:r w:rsidRPr="00BF2A2F">
        <w:rPr>
          <w:bCs/>
          <w:sz w:val="28"/>
          <w:szCs w:val="28"/>
          <w:lang w:eastAsia="uk-UA"/>
        </w:rPr>
        <w:t>63 384,1</w:t>
      </w:r>
      <w:r w:rsidRPr="00BF2A2F">
        <w:rPr>
          <w:b/>
          <w:bCs/>
          <w:sz w:val="24"/>
          <w:szCs w:val="24"/>
          <w:lang w:eastAsia="uk-UA"/>
        </w:rPr>
        <w:t xml:space="preserve"> </w:t>
      </w:r>
      <w:r w:rsidRPr="00BF2A2F">
        <w:rPr>
          <w:sz w:val="28"/>
          <w:szCs w:val="28"/>
        </w:rPr>
        <w:t>тис. грн.).</w:t>
      </w:r>
    </w:p>
    <w:p w:rsidR="00702386" w:rsidRPr="00BF2A2F" w:rsidRDefault="00702386" w:rsidP="00702386">
      <w:pPr>
        <w:tabs>
          <w:tab w:val="left" w:pos="6663"/>
        </w:tabs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702386" w:rsidRPr="00BF2A2F" w:rsidRDefault="00702386" w:rsidP="00702386">
      <w:pPr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BF2A2F">
        <w:rPr>
          <w:rFonts w:ascii="Times New Roman" w:hAnsi="Times New Roman"/>
          <w:sz w:val="28"/>
          <w:lang w:val="uk-UA"/>
        </w:rPr>
        <w:t>Виконання видаткової частини бюджету по загальному фонду селища за звітний період характеризується такими даними:</w:t>
      </w:r>
      <w:r w:rsidRPr="00BF2A2F">
        <w:rPr>
          <w:rFonts w:ascii="Times New Roman" w:hAnsi="Times New Roman"/>
          <w:b/>
          <w:sz w:val="28"/>
          <w:lang w:val="uk-UA"/>
        </w:rPr>
        <w:t xml:space="preserve">       </w:t>
      </w:r>
    </w:p>
    <w:p w:rsidR="00702386" w:rsidRPr="00BF2A2F" w:rsidRDefault="00702386" w:rsidP="00702386">
      <w:pPr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BF2A2F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</w:t>
      </w:r>
      <w:r w:rsidRPr="00BF2A2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</w:t>
      </w:r>
      <w:r w:rsidRPr="00BF2A2F">
        <w:rPr>
          <w:rFonts w:ascii="Times New Roman" w:hAnsi="Times New Roman"/>
          <w:sz w:val="24"/>
          <w:szCs w:val="24"/>
          <w:lang w:val="uk-UA"/>
        </w:rPr>
        <w:t>тис. грн.</w:t>
      </w:r>
    </w:p>
    <w:tbl>
      <w:tblPr>
        <w:tblW w:w="10096" w:type="dxa"/>
        <w:tblInd w:w="88" w:type="dxa"/>
        <w:tblLook w:val="0000" w:firstRow="0" w:lastRow="0" w:firstColumn="0" w:lastColumn="0" w:noHBand="0" w:noVBand="0"/>
      </w:tblPr>
      <w:tblGrid>
        <w:gridCol w:w="1031"/>
        <w:gridCol w:w="3811"/>
        <w:gridCol w:w="2549"/>
        <w:gridCol w:w="1408"/>
        <w:gridCol w:w="1297"/>
      </w:tblGrid>
      <w:tr w:rsidR="00702386" w:rsidRPr="00BF2A2F" w:rsidTr="001D74A4">
        <w:trPr>
          <w:trHeight w:val="1042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КПКВК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Галузь 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2"/>
                <w:szCs w:val="22"/>
                <w:lang w:val="uk-UA" w:eastAsia="uk-UA"/>
              </w:rPr>
              <w:t>Затверджено  з урахуванням внесених змін на І півріччя 2018р</w:t>
            </w: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ind w:left="275" w:hanging="275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Касові видатки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%   виконання</w:t>
            </w:r>
          </w:p>
        </w:tc>
      </w:tr>
      <w:tr w:rsidR="00702386" w:rsidRPr="00BF2A2F" w:rsidTr="001D74A4">
        <w:trPr>
          <w:trHeight w:val="532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Органи місцевого самоврядування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9 818,1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5 161,9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8,1</w:t>
            </w:r>
          </w:p>
        </w:tc>
      </w:tr>
      <w:tr w:rsidR="00702386" w:rsidRPr="00BF2A2F" w:rsidTr="001D74A4">
        <w:trPr>
          <w:trHeight w:val="46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46 612,0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36 194,5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57,1</w:t>
            </w:r>
          </w:p>
        </w:tc>
      </w:tr>
      <w:tr w:rsidR="00702386" w:rsidRPr="00BF2A2F" w:rsidTr="001D74A4">
        <w:trPr>
          <w:trHeight w:val="622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захист та соцзабезпечення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1 903,6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1 136,4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1,8</w:t>
            </w:r>
          </w:p>
        </w:tc>
      </w:tr>
      <w:tr w:rsidR="00702386" w:rsidRPr="00BF2A2F" w:rsidTr="001D74A4">
        <w:trPr>
          <w:trHeight w:val="42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Культура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1 955,1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946,1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1,5</w:t>
            </w:r>
          </w:p>
        </w:tc>
      </w:tr>
      <w:tr w:rsidR="00702386" w:rsidRPr="00BF2A2F" w:rsidTr="001D74A4">
        <w:trPr>
          <w:trHeight w:val="39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Фізкультура і спорт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</w:tr>
      <w:tr w:rsidR="00702386" w:rsidRPr="00BF2A2F" w:rsidTr="001D74A4">
        <w:trPr>
          <w:trHeight w:val="3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Житлово-комунальне господарство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2 495,0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1 366,3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2,2</w:t>
            </w:r>
          </w:p>
        </w:tc>
      </w:tr>
      <w:tr w:rsidR="00702386" w:rsidRPr="00BF2A2F" w:rsidTr="001D74A4">
        <w:trPr>
          <w:trHeight w:val="48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Економічна діяльність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4 490,5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1 293,8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2,0</w:t>
            </w:r>
          </w:p>
        </w:tc>
      </w:tr>
      <w:tr w:rsidR="00702386" w:rsidRPr="00BF2A2F" w:rsidTr="001D74A4">
        <w:trPr>
          <w:trHeight w:val="3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Інша діяльність (діяльність пожежної охорони та громадського формування, резервний фонд)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1 958,7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1 341,8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2,1</w:t>
            </w:r>
          </w:p>
        </w:tc>
      </w:tr>
      <w:tr w:rsidR="00702386" w:rsidRPr="00BF2A2F" w:rsidTr="001D74A4">
        <w:trPr>
          <w:trHeight w:val="54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Міжбюджетні трансферти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16 066,4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15 845,2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25,0</w:t>
            </w:r>
          </w:p>
        </w:tc>
      </w:tr>
      <w:tr w:rsidR="00702386" w:rsidRPr="00BF2A2F" w:rsidTr="001D74A4">
        <w:trPr>
          <w:trHeight w:val="40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Разом видатків загального фонду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85 764,9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63 384,1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702386" w:rsidRPr="00BF2A2F" w:rsidRDefault="00702386" w:rsidP="00702386">
      <w:pPr>
        <w:rPr>
          <w:sz w:val="16"/>
          <w:szCs w:val="16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A2F">
        <w:rPr>
          <w:rFonts w:ascii="Times New Roman" w:hAnsi="Times New Roman"/>
          <w:b/>
          <w:sz w:val="28"/>
          <w:szCs w:val="28"/>
          <w:lang w:val="uk-UA"/>
        </w:rPr>
        <w:t>Видатки загального фонду бюджету</w:t>
      </w:r>
    </w:p>
    <w:p w:rsidR="00702386" w:rsidRPr="00BF2A2F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A2F">
        <w:rPr>
          <w:rFonts w:ascii="Times New Roman" w:hAnsi="Times New Roman"/>
          <w:b/>
          <w:sz w:val="28"/>
          <w:szCs w:val="28"/>
          <w:lang w:val="uk-UA"/>
        </w:rPr>
        <w:t>за функціональною структурою</w:t>
      </w:r>
    </w:p>
    <w:p w:rsidR="00702386" w:rsidRPr="00BF2A2F" w:rsidRDefault="00702386" w:rsidP="0070238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702386" w:rsidRPr="00BF2A2F" w:rsidRDefault="00702386" w:rsidP="00702386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02386" w:rsidRPr="00BF2A2F" w:rsidRDefault="00702386" w:rsidP="0070238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702386" w:rsidRPr="00BF2A2F" w:rsidRDefault="00702386" w:rsidP="0070238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A2F">
        <w:rPr>
          <w:noProof/>
        </w:rPr>
        <w:drawing>
          <wp:inline distT="0" distB="0" distL="0" distR="0">
            <wp:extent cx="6151880" cy="5285105"/>
            <wp:effectExtent l="0" t="0" r="1270" b="107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2386" w:rsidRPr="00BF2A2F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Pr="00BF2A2F" w:rsidRDefault="00702386" w:rsidP="007023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 xml:space="preserve">        Найбільшу питому вагу за функціональною структурою складають видатки на утримання установ та закладів освіти – 57,1% загального обсягу видатків,  міжбюджетні трансферти – 25,0%, органів місцевого самоврядування – 8,1%, житлово-комунальне господарство – 2,2%, соціальний захист та соціальне забезпечення – 1,8%, економічна діяльність (заходи із землеустрою, утримання та розвиток автомобільних доріг) – 2,0%, фізичну культуру і спорт – 0,2 %, </w:t>
      </w:r>
      <w:r w:rsidRPr="00BF2A2F">
        <w:rPr>
          <w:rFonts w:ascii="Times New Roman" w:hAnsi="Times New Roman"/>
          <w:sz w:val="28"/>
          <w:szCs w:val="28"/>
          <w:lang w:val="uk-UA" w:eastAsia="uk-UA"/>
        </w:rPr>
        <w:t>інша діяльність (діяльність пожежної охорони та громадського формування, резервний фонд)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– 2,1%, культуру – 1,5 %.</w:t>
      </w: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2386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Видатки загального фонду бюджету </w:t>
      </w:r>
      <w:r w:rsidRPr="00BF2A2F">
        <w:rPr>
          <w:rFonts w:ascii="Times New Roman" w:hAnsi="Times New Roman"/>
          <w:b/>
          <w:sz w:val="28"/>
          <w:szCs w:val="28"/>
          <w:lang w:val="uk-UA"/>
        </w:rPr>
        <w:t>за</w:t>
      </w:r>
    </w:p>
    <w:p w:rsidR="00702386" w:rsidRPr="00BF2A2F" w:rsidRDefault="00702386" w:rsidP="00702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A2F">
        <w:rPr>
          <w:rFonts w:ascii="Times New Roman" w:hAnsi="Times New Roman"/>
          <w:b/>
          <w:sz w:val="28"/>
          <w:szCs w:val="28"/>
          <w:lang w:val="uk-UA"/>
        </w:rPr>
        <w:t xml:space="preserve"> економічною структурою</w:t>
      </w:r>
    </w:p>
    <w:p w:rsidR="00702386" w:rsidRPr="00BF2A2F" w:rsidRDefault="00702386" w:rsidP="00702386">
      <w:pPr>
        <w:ind w:right="-10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386" w:rsidRPr="00BF2A2F" w:rsidRDefault="00702386" w:rsidP="00702386">
      <w:pPr>
        <w:ind w:right="-10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F2A2F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захищених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статей </w:t>
      </w:r>
      <w:proofErr w:type="spellStart"/>
      <w:r w:rsidRPr="00BF2A2F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r w:rsidRPr="00BF2A2F">
        <w:rPr>
          <w:rFonts w:ascii="Times New Roman" w:hAnsi="Times New Roman"/>
          <w:color w:val="000000"/>
          <w:sz w:val="28"/>
          <w:szCs w:val="28"/>
        </w:rPr>
        <w:t>41 725,0</w:t>
      </w:r>
      <w:r w:rsidRPr="00BF2A2F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</w:t>
      </w:r>
      <w:r w:rsidRPr="00BF2A2F">
        <w:rPr>
          <w:rFonts w:ascii="Times New Roman" w:hAnsi="Times New Roman"/>
          <w:sz w:val="28"/>
          <w:szCs w:val="28"/>
        </w:rPr>
        <w:t>тис. грн. (</w:t>
      </w:r>
      <w:r w:rsidRPr="00BF2A2F">
        <w:rPr>
          <w:rFonts w:ascii="Times New Roman" w:hAnsi="Times New Roman"/>
          <w:sz w:val="28"/>
          <w:szCs w:val="28"/>
          <w:lang w:val="uk-UA"/>
        </w:rPr>
        <w:t>65,8</w:t>
      </w:r>
      <w:r w:rsidRPr="00BF2A2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BF2A2F">
        <w:rPr>
          <w:rFonts w:ascii="Times New Roman" w:hAnsi="Times New Roman"/>
          <w:sz w:val="28"/>
          <w:szCs w:val="28"/>
        </w:rPr>
        <w:t>від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обсягу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), у тому </w:t>
      </w:r>
      <w:proofErr w:type="spellStart"/>
      <w:r w:rsidRPr="00BF2A2F">
        <w:rPr>
          <w:rFonts w:ascii="Times New Roman" w:hAnsi="Times New Roman"/>
          <w:sz w:val="28"/>
          <w:szCs w:val="28"/>
        </w:rPr>
        <w:t>числі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плата з </w:t>
      </w:r>
      <w:proofErr w:type="spellStart"/>
      <w:r w:rsidRPr="00BF2A2F">
        <w:rPr>
          <w:rFonts w:ascii="Times New Roman" w:hAnsi="Times New Roman"/>
          <w:sz w:val="28"/>
          <w:szCs w:val="28"/>
        </w:rPr>
        <w:t>нарахуваннями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r w:rsidRPr="00BF2A2F">
        <w:rPr>
          <w:rFonts w:ascii="Times New Roman" w:hAnsi="Times New Roman"/>
          <w:sz w:val="28"/>
          <w:szCs w:val="28"/>
          <w:lang w:val="uk-UA"/>
        </w:rPr>
        <w:t>33 607,4</w:t>
      </w:r>
      <w:r w:rsidRPr="00BF2A2F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Pr="00BF2A2F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– 2 787,5 тис. грн., оплата </w:t>
      </w:r>
      <w:proofErr w:type="spellStart"/>
      <w:r w:rsidRPr="00BF2A2F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послуг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2A2F">
        <w:rPr>
          <w:rFonts w:ascii="Times New Roman" w:hAnsi="Times New Roman"/>
          <w:sz w:val="28"/>
          <w:szCs w:val="28"/>
        </w:rPr>
        <w:t>енергоносіїв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– </w:t>
      </w:r>
      <w:r w:rsidRPr="00BF2A2F">
        <w:rPr>
          <w:rFonts w:ascii="Times New Roman" w:hAnsi="Times New Roman"/>
          <w:sz w:val="28"/>
          <w:szCs w:val="28"/>
          <w:lang w:val="uk-UA"/>
        </w:rPr>
        <w:t>4 677,1</w:t>
      </w:r>
      <w:r w:rsidRPr="00BF2A2F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Pr="00BF2A2F">
        <w:rPr>
          <w:rFonts w:ascii="Times New Roman" w:hAnsi="Times New Roman"/>
          <w:sz w:val="28"/>
          <w:szCs w:val="28"/>
        </w:rPr>
        <w:t>інші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виплати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2F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BF2A2F">
        <w:rPr>
          <w:rFonts w:ascii="Times New Roman" w:hAnsi="Times New Roman"/>
          <w:sz w:val="28"/>
          <w:szCs w:val="28"/>
        </w:rPr>
        <w:t xml:space="preserve"> – </w:t>
      </w:r>
      <w:r w:rsidRPr="00BF2A2F">
        <w:rPr>
          <w:rFonts w:ascii="Times New Roman" w:hAnsi="Times New Roman"/>
          <w:sz w:val="28"/>
          <w:szCs w:val="28"/>
          <w:lang w:val="uk-UA"/>
        </w:rPr>
        <w:t>645,0</w:t>
      </w:r>
      <w:r w:rsidRPr="00BF2A2F">
        <w:rPr>
          <w:rFonts w:ascii="Times New Roman" w:hAnsi="Times New Roman"/>
          <w:sz w:val="28"/>
          <w:szCs w:val="28"/>
        </w:rPr>
        <w:t xml:space="preserve"> тис.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2A2F">
        <w:rPr>
          <w:rFonts w:ascii="Times New Roman" w:hAnsi="Times New Roman"/>
          <w:sz w:val="28"/>
          <w:szCs w:val="28"/>
        </w:rPr>
        <w:t>грн.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, медикаменти – 8,0 тис. </w:t>
      </w:r>
      <w:proofErr w:type="gramStart"/>
      <w:r w:rsidRPr="00BF2A2F">
        <w:rPr>
          <w:rFonts w:ascii="Times New Roman" w:hAnsi="Times New Roman"/>
          <w:sz w:val="28"/>
          <w:szCs w:val="28"/>
          <w:lang w:val="uk-UA"/>
        </w:rPr>
        <w:t>грн..</w:t>
      </w:r>
      <w:proofErr w:type="gramEnd"/>
      <w:r w:rsidRPr="00BF2A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2386" w:rsidRPr="00BF2A2F" w:rsidRDefault="00702386" w:rsidP="00702386">
      <w:pPr>
        <w:ind w:right="-10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7812" w:type="dxa"/>
        <w:tblInd w:w="93" w:type="dxa"/>
        <w:tblLook w:val="0000" w:firstRow="0" w:lastRow="0" w:firstColumn="0" w:lastColumn="0" w:noHBand="0" w:noVBand="0"/>
      </w:tblPr>
      <w:tblGrid>
        <w:gridCol w:w="1575"/>
        <w:gridCol w:w="2710"/>
        <w:gridCol w:w="2231"/>
        <w:gridCol w:w="1288"/>
        <w:gridCol w:w="8"/>
      </w:tblGrid>
      <w:tr w:rsidR="00702386" w:rsidRPr="00BF2A2F" w:rsidTr="001D74A4">
        <w:trPr>
          <w:gridAfter w:val="1"/>
          <w:wAfter w:w="8" w:type="dxa"/>
          <w:trHeight w:val="9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Назва видатків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   1   півріччя       2018 року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02386" w:rsidRPr="00BF2A2F" w:rsidTr="001D74A4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702386" w:rsidRPr="00BF2A2F" w:rsidTr="001D74A4">
        <w:trPr>
          <w:trHeight w:val="5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2111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Заробітна плата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27 479,1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43,4</w:t>
            </w:r>
          </w:p>
        </w:tc>
      </w:tr>
      <w:tr w:rsidR="00702386" w:rsidRPr="00BF2A2F" w:rsidTr="001D74A4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2120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6 128,3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9,7</w:t>
            </w:r>
          </w:p>
        </w:tc>
      </w:tr>
      <w:tr w:rsidR="00702386" w:rsidRPr="00BF2A2F" w:rsidTr="001D74A4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Медикаменти та перев`язувальні матеріали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0,01</w:t>
            </w:r>
          </w:p>
        </w:tc>
      </w:tr>
      <w:tr w:rsidR="00702386" w:rsidRPr="00BF2A2F" w:rsidTr="001D74A4">
        <w:trPr>
          <w:trHeight w:val="4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2230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2 787,5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4,4</w:t>
            </w:r>
          </w:p>
        </w:tc>
      </w:tr>
      <w:tr w:rsidR="00702386" w:rsidRPr="00BF2A2F" w:rsidTr="001D74A4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2271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Оплата теплопостачання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875,9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1,4</w:t>
            </w:r>
          </w:p>
        </w:tc>
      </w:tr>
      <w:tr w:rsidR="00702386" w:rsidRPr="00BF2A2F" w:rsidTr="001D74A4">
        <w:trPr>
          <w:trHeight w:val="6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2272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Оплата водопостачання та водовідведення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61,6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702386" w:rsidRPr="00BF2A2F" w:rsidTr="001D74A4">
        <w:trPr>
          <w:trHeight w:val="5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2273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1479,3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2,3</w:t>
            </w:r>
          </w:p>
        </w:tc>
      </w:tr>
      <w:tr w:rsidR="00702386" w:rsidRPr="00BF2A2F" w:rsidTr="001D74A4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2274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2 258,5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3,6</w:t>
            </w:r>
          </w:p>
        </w:tc>
      </w:tr>
      <w:tr w:rsidR="00702386" w:rsidRPr="00BF2A2F" w:rsidTr="001D74A4">
        <w:trPr>
          <w:trHeight w:val="4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2275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Тверде</w:t>
            </w:r>
            <w:proofErr w:type="spellEnd"/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паливо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1.8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0,002</w:t>
            </w:r>
          </w:p>
        </w:tc>
      </w:tr>
      <w:tr w:rsidR="00702386" w:rsidRPr="00BF2A2F" w:rsidTr="001D74A4">
        <w:trPr>
          <w:trHeight w:val="4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2730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Інші виплати населенню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645,0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1,0</w:t>
            </w:r>
          </w:p>
        </w:tc>
      </w:tr>
      <w:tr w:rsidR="00702386" w:rsidRPr="00BF2A2F" w:rsidTr="001D74A4">
        <w:trPr>
          <w:trHeight w:val="9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Усього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видатки </w:t>
            </w:r>
            <w:r w:rsidRPr="00BF2A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захищених</w:t>
            </w:r>
            <w:r w:rsidRPr="00BF2A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статт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ей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41 725,0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702386" w:rsidRPr="00BF2A2F" w:rsidTr="001D74A4">
        <w:trPr>
          <w:trHeight w:val="6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2200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Використання товарів і послуг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5 213,9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8,2</w:t>
            </w:r>
          </w:p>
        </w:tc>
      </w:tr>
      <w:tr w:rsidR="00702386" w:rsidRPr="00BF2A2F" w:rsidTr="001D74A4">
        <w:trPr>
          <w:trHeight w:val="6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2600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Поточні трансферти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16 276,9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25,7</w:t>
            </w:r>
          </w:p>
        </w:tc>
      </w:tr>
      <w:tr w:rsidR="00702386" w:rsidRPr="00BF2A2F" w:rsidTr="001D74A4">
        <w:trPr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2800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Інші поточні видатки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168,3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BF2A2F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702386" w:rsidRPr="00BF2A2F" w:rsidTr="001D74A4">
        <w:trPr>
          <w:trHeight w:val="5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Разом всі видатки: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63 384,1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100</w:t>
            </w:r>
          </w:p>
        </w:tc>
      </w:tr>
    </w:tbl>
    <w:p w:rsidR="00702386" w:rsidRPr="00BF2A2F" w:rsidRDefault="00702386" w:rsidP="00702386">
      <w:pPr>
        <w:ind w:firstLine="54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02386" w:rsidRPr="001849E3" w:rsidRDefault="00702386" w:rsidP="0070238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noProof/>
        </w:rPr>
        <w:lastRenderedPageBreak/>
        <w:drawing>
          <wp:inline distT="0" distB="0" distL="0" distR="0">
            <wp:extent cx="6219190" cy="4303395"/>
            <wp:effectExtent l="0" t="0" r="10160" b="19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2386" w:rsidRPr="00BF2A2F" w:rsidRDefault="00702386" w:rsidP="007023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rFonts w:ascii="Times New Roman" w:hAnsi="Times New Roman"/>
          <w:b/>
          <w:sz w:val="28"/>
          <w:szCs w:val="28"/>
          <w:lang w:val="uk-UA"/>
        </w:rPr>
        <w:t>Видатки спеціального фонду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2A2F">
        <w:rPr>
          <w:rFonts w:ascii="Times New Roman" w:hAnsi="Times New Roman"/>
          <w:bCs/>
          <w:sz w:val="28"/>
          <w:szCs w:val="28"/>
          <w:lang w:val="uk-UA"/>
        </w:rPr>
        <w:t>місцевого</w:t>
      </w:r>
      <w:r w:rsidRPr="00BF2A2F">
        <w:rPr>
          <w:rFonts w:ascii="Times New Roman" w:hAnsi="Times New Roman"/>
          <w:iCs/>
          <w:sz w:val="28"/>
          <w:szCs w:val="28"/>
        </w:rPr>
        <w:t xml:space="preserve"> бюджету</w:t>
      </w:r>
      <w:r w:rsidRPr="00BF2A2F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 за 1 півріччя 2018 року здійснені в обсязі 6 491,5 тис. грн..:</w:t>
      </w:r>
    </w:p>
    <w:p w:rsidR="00702386" w:rsidRPr="00BF2A2F" w:rsidRDefault="00702386" w:rsidP="0070238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>бюджет розвитку – 5 814,7 тис. грн..,</w:t>
      </w:r>
    </w:p>
    <w:p w:rsidR="00702386" w:rsidRPr="00BF2A2F" w:rsidRDefault="00702386" w:rsidP="0070238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F2A2F">
        <w:rPr>
          <w:rFonts w:ascii="Times New Roman" w:hAnsi="Times New Roman"/>
          <w:sz w:val="28"/>
          <w:szCs w:val="28"/>
          <w:lang w:val="uk-UA"/>
        </w:rPr>
        <w:t xml:space="preserve">плата за послуги, що надаються бюджетними установами – 791,7 </w:t>
      </w:r>
      <w:proofErr w:type="spellStart"/>
      <w:r w:rsidRPr="00BF2A2F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F2A2F">
        <w:rPr>
          <w:rFonts w:ascii="Times New Roman" w:hAnsi="Times New Roman"/>
          <w:sz w:val="28"/>
          <w:szCs w:val="28"/>
          <w:lang w:val="uk-UA"/>
        </w:rPr>
        <w:t>. (продукти харчування для дитячих садків та НВО громади)</w:t>
      </w:r>
    </w:p>
    <w:p w:rsidR="00702386" w:rsidRPr="00BF2A2F" w:rsidRDefault="00702386" w:rsidP="0070238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Ind w:w="88" w:type="dxa"/>
        <w:tblLook w:val="04A0" w:firstRow="1" w:lastRow="0" w:firstColumn="1" w:lastColumn="0" w:noHBand="0" w:noVBand="1"/>
      </w:tblPr>
      <w:tblGrid>
        <w:gridCol w:w="1034"/>
        <w:gridCol w:w="5082"/>
        <w:gridCol w:w="1492"/>
        <w:gridCol w:w="1410"/>
        <w:gridCol w:w="1297"/>
      </w:tblGrid>
      <w:tr w:rsidR="00702386" w:rsidRPr="00BF2A2F" w:rsidTr="001D74A4">
        <w:trPr>
          <w:trHeight w:val="1042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КПКВК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Галузь </w:t>
            </w:r>
          </w:p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робіт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2"/>
                <w:szCs w:val="22"/>
                <w:lang w:val="uk-UA" w:eastAsia="uk-UA"/>
              </w:rPr>
              <w:t>Затверджено  з урахуванням внесених змін на  2018р</w:t>
            </w: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ind w:left="275" w:hanging="275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Касові видатки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%   виконання</w:t>
            </w:r>
          </w:p>
        </w:tc>
      </w:tr>
      <w:tr w:rsidR="00702386" w:rsidRPr="00BF2A2F" w:rsidTr="001D74A4">
        <w:trPr>
          <w:trHeight w:val="523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Органи місцевого самоврядування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1049,0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58,8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5,6</w:t>
            </w:r>
          </w:p>
        </w:tc>
      </w:tr>
      <w:tr w:rsidR="00702386" w:rsidRPr="00BF2A2F" w:rsidTr="001D74A4">
        <w:trPr>
          <w:trHeight w:val="53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комп’ютерної  техніки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29,5</w:t>
            </w:r>
          </w:p>
        </w:tc>
      </w:tr>
      <w:tr w:rsidR="00702386" w:rsidRPr="00BF2A2F" w:rsidTr="001D74A4">
        <w:trPr>
          <w:trHeight w:val="54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двох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автомобілей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02386" w:rsidRPr="00BF2A2F" w:rsidTr="001D74A4">
        <w:trPr>
          <w:trHeight w:val="511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Освіта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1 538,7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889,5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57,8</w:t>
            </w:r>
          </w:p>
        </w:tc>
      </w:tr>
      <w:tr w:rsidR="00702386" w:rsidRPr="00D073ED" w:rsidTr="001D74A4">
        <w:trPr>
          <w:trHeight w:val="398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оргтехніки та кухонного обладнання в дитячі садочка громади</w:t>
            </w:r>
          </w:p>
          <w:p w:rsidR="00702386" w:rsidRDefault="00702386" w:rsidP="001D74A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073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Руднянський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дитячий садок :</w:t>
            </w:r>
          </w:p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073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пральна машина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-17т.грн,</w:t>
            </w:r>
            <w:r w:rsidRPr="00D073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холодильник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-10,3т.гр</w:t>
            </w:r>
          </w:p>
          <w:p w:rsidR="00702386" w:rsidRDefault="00702386" w:rsidP="001D74A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073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Шевченківський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дитячий садок :</w:t>
            </w:r>
          </w:p>
          <w:p w:rsidR="00702386" w:rsidRDefault="00702386" w:rsidP="001D74A4">
            <w:pPr>
              <w:ind w:left="92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морозильна камера -7,8 тис. грн.,</w:t>
            </w:r>
          </w:p>
          <w:p w:rsidR="00702386" w:rsidRDefault="00702386" w:rsidP="001D74A4">
            <w:pPr>
              <w:ind w:left="92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сковорода електрична-20,5 тис. грн.,</w:t>
            </w:r>
          </w:p>
          <w:p w:rsidR="00702386" w:rsidRPr="00D073ED" w:rsidRDefault="00702386" w:rsidP="001D74A4">
            <w:pPr>
              <w:ind w:left="92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92,7</w:t>
            </w:r>
          </w:p>
        </w:tc>
      </w:tr>
      <w:tr w:rsidR="00702386" w:rsidRPr="00D073ED" w:rsidTr="001D74A4">
        <w:trPr>
          <w:trHeight w:val="33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1020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меблів, комп’ютерного  обладнання  в НВО громади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 саме:</w:t>
            </w:r>
          </w:p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49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КЗ </w:t>
            </w:r>
            <w:proofErr w:type="spellStart"/>
            <w:r w:rsidRPr="001849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Шевченково</w:t>
            </w:r>
            <w:proofErr w:type="spellEnd"/>
            <w:r w:rsidRPr="001849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НВО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171,8 тис .грн.</w:t>
            </w:r>
          </w:p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т.ч.Стелажі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-Сушки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) – 8,3 тис .грн)</w:t>
            </w:r>
          </w:p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КЗ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Бобрицьке</w:t>
            </w:r>
            <w:proofErr w:type="spellEnd"/>
            <w:r w:rsidRPr="001849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НВО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131,6 тис. грн.</w:t>
            </w:r>
          </w:p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КЗ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Руднянське</w:t>
            </w:r>
            <w:proofErr w:type="spellEnd"/>
            <w:r w:rsidRPr="001849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НВО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73,3 тис. грн.</w:t>
            </w:r>
          </w:p>
          <w:p w:rsidR="00702386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Великодимерське</w:t>
            </w:r>
            <w:proofErr w:type="spellEnd"/>
            <w:r w:rsidRPr="001849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НВО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457,2 тис. грн.</w:t>
            </w:r>
          </w:p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1 478,7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833,9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56,4</w:t>
            </w:r>
          </w:p>
        </w:tc>
      </w:tr>
      <w:tr w:rsidR="00702386" w:rsidRPr="00E76FF6" w:rsidTr="001D74A4">
        <w:trPr>
          <w:trHeight w:val="62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Економічна діяльність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28 501,8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4 656,5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uk-UA"/>
              </w:rPr>
              <w:t>16,3</w:t>
            </w:r>
          </w:p>
        </w:tc>
      </w:tr>
      <w:tr w:rsidR="00702386" w:rsidRPr="00BF2A2F" w:rsidTr="001D74A4">
        <w:trPr>
          <w:trHeight w:val="33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очисних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Велика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Димерка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Броварського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продуктивністю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</w:rPr>
              <w:t xml:space="preserve">  200м3  на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</w:rPr>
              <w:t>добу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02386" w:rsidRPr="00BF2A2F" w:rsidTr="001D74A4">
        <w:trPr>
          <w:trHeight w:val="548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7321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проектно- кошторисної документації на будівництво двох дитячих дошкільних закладів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1 000,0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02386" w:rsidRPr="00BF2A2F" w:rsidTr="001D74A4">
        <w:trPr>
          <w:trHeight w:val="8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7324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"Реконструкція з розширенням приміщення бібліотеки" Київська область, Броварський р-н, </w:t>
            </w:r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смт. Велика Димерка</w:t>
            </w: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, вул. Радгоспна,2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701,5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702386" w:rsidRPr="00BF2A2F" w:rsidTr="001D74A4">
        <w:trPr>
          <w:trHeight w:val="9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7325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Будівництво тренувального футбольного  поля по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вул.Парковій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смт.Велика</w:t>
            </w:r>
            <w:proofErr w:type="spellEnd"/>
            <w:r w:rsidRPr="00BF2A2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Димерка</w:t>
            </w:r>
            <w:proofErr w:type="spellEnd"/>
            <w:r w:rsidRPr="00BF2A2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Броварського району Київської області 1498т.грн Будівництво дитячих та спортивних майданчиків-1000,0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702386" w:rsidRPr="00BF2A2F" w:rsidRDefault="00702386" w:rsidP="001D74A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Проектно-кошторисна документація будівництва спортивного майданчика-25,0т.грн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2 523,0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02386" w:rsidRPr="00BF2A2F" w:rsidTr="001D74A4">
        <w:trPr>
          <w:trHeight w:val="71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7330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Будівництао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артсвердловини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с.Шевченково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Броварського району Київської області – 3 637,3тис.грн, 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водонапірної башти по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2б в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с.Шевченково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Броварського району Київської області - 25,0тис.грн,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Будівництво центру безпеки громадян в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смт.Велика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Димерка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Броварського району Київської області - 311,2тис.грн., 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 центру надання адміністративних послуг в 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смт.Велика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Димерка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Броварського району Київської області - 265,78тис.грн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4 239,3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702386" w:rsidRPr="00BF2A2F" w:rsidTr="001D74A4">
        <w:trPr>
          <w:trHeight w:val="7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шатрового даху будівлі амбулаторії сімейної медицини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.Шевченкове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298,0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</w:tr>
      <w:tr w:rsidR="00702386" w:rsidRPr="00BF2A2F" w:rsidTr="001D74A4">
        <w:trPr>
          <w:trHeight w:val="78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доріг місцевого значення Великодимерської ОТГ: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кап.ремонт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Рудня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вул.Ватутіна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- 1 263т.грн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-капітальний ремонт </w:t>
            </w:r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В.Димерка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вул.Михайлівська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- 1 439,5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т.грн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-капітальний ремонт </w:t>
            </w:r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В.Димерка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вул.Ситюкова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- 806,3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т.грн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15 490,0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3 508,7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22,7</w:t>
            </w:r>
          </w:p>
        </w:tc>
      </w:tr>
      <w:tr w:rsidR="00702386" w:rsidRPr="00BF2A2F" w:rsidTr="001D74A4">
        <w:trPr>
          <w:trHeight w:val="8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7461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вуличного освітлення по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вул.Волошкова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Вербова, Вишнева, Лугова, Садова, Кринична   </w:t>
            </w:r>
            <w:r w:rsidRPr="00BF2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 Бобрик</w:t>
            </w: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Броварського району, Київської області.-1146,0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т.грн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1 150,0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1 146,0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A2F">
              <w:rPr>
                <w:rFonts w:ascii="Times New Roman" w:hAnsi="Times New Roman"/>
                <w:sz w:val="28"/>
                <w:szCs w:val="28"/>
                <w:lang w:val="uk-UA"/>
              </w:rPr>
              <w:t>99,6</w:t>
            </w:r>
          </w:p>
        </w:tc>
      </w:tr>
      <w:tr w:rsidR="00702386" w:rsidRPr="00BF2A2F" w:rsidTr="001D74A4">
        <w:trPr>
          <w:trHeight w:val="88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7670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статутного фонду  КП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Великодимерське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придбання сміттєвоза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2 600,0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702386" w:rsidRPr="00BF2A2F" w:rsidTr="001D74A4">
        <w:trPr>
          <w:trHeight w:val="54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Інша діяльність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95,0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95,0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100</w:t>
            </w:r>
          </w:p>
        </w:tc>
      </w:tr>
      <w:tr w:rsidR="00702386" w:rsidRPr="00BF2A2F" w:rsidTr="001D74A4">
        <w:trPr>
          <w:trHeight w:val="34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8230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приміщення ГФ "Захист"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Промислова в смт.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В.Димерка</w:t>
            </w:r>
            <w:proofErr w:type="spellEnd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Броварського р-н, Київської обл..- 95,0 </w:t>
            </w:r>
            <w:proofErr w:type="spellStart"/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т.грн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02386" w:rsidRPr="00BF2A2F" w:rsidTr="001D74A4">
        <w:trPr>
          <w:trHeight w:val="7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Міжбюджетні трансферти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115,0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115,0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F2A2F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100</w:t>
            </w:r>
          </w:p>
        </w:tc>
      </w:tr>
      <w:tr w:rsidR="00702386" w:rsidTr="001D74A4">
        <w:trPr>
          <w:trHeight w:val="7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9770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ютерної техніки та оргтехніки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медичних установ</w:t>
            </w: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115,0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Pr="00BF2A2F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115,0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Default="00702386" w:rsidP="001D7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A2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02386" w:rsidTr="001D74A4">
        <w:trPr>
          <w:trHeight w:val="84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6" w:rsidRDefault="00702386" w:rsidP="001D74A4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02386" w:rsidRDefault="00702386" w:rsidP="00702386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02386" w:rsidRDefault="00702386" w:rsidP="00702386">
      <w:pPr>
        <w:ind w:left="-180"/>
        <w:rPr>
          <w:rFonts w:ascii="Times New Roman" w:hAnsi="Times New Roman"/>
          <w:lang w:val="uk-UA"/>
        </w:rPr>
      </w:pPr>
    </w:p>
    <w:p w:rsidR="00702386" w:rsidRPr="00B55148" w:rsidRDefault="00B55148" w:rsidP="00702386">
      <w:pPr>
        <w:ind w:left="-18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ради                                                                 А. Сидоренко</w:t>
      </w:r>
    </w:p>
    <w:p w:rsidR="007C4C2E" w:rsidRDefault="007C4C2E"/>
    <w:sectPr w:rsidR="007C4C2E" w:rsidSect="00B5514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8A"/>
    <w:multiLevelType w:val="multilevel"/>
    <w:tmpl w:val="5D82C7A2"/>
    <w:lvl w:ilvl="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07" w:hanging="2160"/>
      </w:pPr>
      <w:rPr>
        <w:rFonts w:hint="default"/>
      </w:rPr>
    </w:lvl>
  </w:abstractNum>
  <w:abstractNum w:abstractNumId="1" w15:restartNumberingAfterBreak="0">
    <w:nsid w:val="19CE2751"/>
    <w:multiLevelType w:val="hybridMultilevel"/>
    <w:tmpl w:val="C1B2713C"/>
    <w:lvl w:ilvl="0" w:tplc="29003F10">
      <w:numFmt w:val="bullet"/>
      <w:lvlText w:val="-"/>
      <w:lvlJc w:val="left"/>
      <w:pPr>
        <w:ind w:left="18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26D61E1D"/>
    <w:multiLevelType w:val="hybridMultilevel"/>
    <w:tmpl w:val="28768FD4"/>
    <w:lvl w:ilvl="0" w:tplc="E9564F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6F97303"/>
    <w:multiLevelType w:val="hybridMultilevel"/>
    <w:tmpl w:val="E24E849A"/>
    <w:lvl w:ilvl="0" w:tplc="173015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6"/>
    <w:rsid w:val="00231BBF"/>
    <w:rsid w:val="004E6092"/>
    <w:rsid w:val="006776E9"/>
    <w:rsid w:val="00702386"/>
    <w:rsid w:val="007C4C2E"/>
    <w:rsid w:val="009D0FF8"/>
    <w:rsid w:val="00B55148"/>
    <w:rsid w:val="00D13A36"/>
    <w:rsid w:val="00E5033C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5627"/>
  <w15:chartTrackingRefBased/>
  <w15:docId w15:val="{79B732E5-2E7B-4320-940F-831FE36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86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2386"/>
    <w:pPr>
      <w:keepNext/>
      <w:jc w:val="center"/>
      <w:outlineLvl w:val="2"/>
    </w:pPr>
    <w:rPr>
      <w:rFonts w:ascii="Times New Roman" w:hAnsi="Times New Roman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38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70238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702386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rmal (Web)"/>
    <w:basedOn w:val="a"/>
    <w:rsid w:val="007023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702386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702386"/>
    <w:rPr>
      <w:rFonts w:ascii="Arial" w:eastAsia="Times New Roman" w:hAnsi="Arial" w:cs="Times New Roman"/>
      <w:sz w:val="32"/>
      <w:szCs w:val="20"/>
      <w:lang w:eastAsia="ru-RU"/>
    </w:rPr>
  </w:style>
  <w:style w:type="paragraph" w:styleId="a6">
    <w:name w:val="Plain Text"/>
    <w:basedOn w:val="a"/>
    <w:link w:val="a7"/>
    <w:rsid w:val="00702386"/>
    <w:rPr>
      <w:rFonts w:ascii="Courier New" w:hAnsi="Courier New"/>
      <w:sz w:val="20"/>
      <w:lang w:val="uk-UA"/>
    </w:rPr>
  </w:style>
  <w:style w:type="character" w:customStyle="1" w:styleId="a7">
    <w:name w:val="Текст Знак"/>
    <w:basedOn w:val="a0"/>
    <w:link w:val="a6"/>
    <w:rsid w:val="00702386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8">
    <w:name w:val="annotation text"/>
    <w:basedOn w:val="a"/>
    <w:link w:val="a9"/>
    <w:semiHidden/>
    <w:rsid w:val="00702386"/>
    <w:rPr>
      <w:rFonts w:ascii="Times New Roman" w:hAnsi="Times New Roman"/>
      <w:sz w:val="20"/>
      <w:lang w:val="uk-UA"/>
    </w:rPr>
  </w:style>
  <w:style w:type="character" w:customStyle="1" w:styleId="a9">
    <w:name w:val="Текст примітки Знак"/>
    <w:basedOn w:val="a0"/>
    <w:link w:val="a8"/>
    <w:semiHidden/>
    <w:rsid w:val="007023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776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514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55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54;&#1082;&#1089;&#1072;&#1085;&#1072;%20&#1042;&#1072;&#1089;&#1080;&#1083;i&#1074;&#1085;&#1072;\Desktop\&#1044;&#1110;&#1072;&#1075;&#1088;&#1072;&#1084;&#1080;\&#1051;&#1080;&#1089;&#1090;%20Microsoft%20Excel%20&#8212;%20&#1082;&#1086;&#1087;&#1080;&#1103;%20&#8212;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&#1054;&#1082;&#1089;&#1072;&#1085;&#1072;%20&#1042;&#1072;&#1089;&#1080;&#1083;i&#1074;&#1085;&#1072;\Desktop\&#1044;&#1110;&#1072;&#1075;&#1088;&#1072;&#1084;&#1080;\&#1051;&#1080;&#1089;&#1090;%20Microsoft%20Excel%20&#8212;%20&#1082;&#1086;&#1087;&#1080;&#1103;%20&#8212;%20&#1082;&#1086;&#1087;&#1080;&#1103;%20&#8212;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&#1054;&#1082;&#1089;&#1072;&#1085;&#1072;%20&#1042;&#1072;&#1089;&#1080;&#1083;i&#1074;&#1085;&#1072;\Desktop\&#1044;&#1110;&#1072;&#1075;&#1088;&#1072;&#1084;&#1080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&#1054;&#1082;&#1089;&#1072;&#1085;&#1072;%20&#1042;&#1072;&#1089;&#1080;&#1083;i&#1074;&#1085;&#1072;\Desktop\&#1044;&#1110;&#1072;&#1075;&#1088;&#1072;&#1084;&#1080;\&#1051;&#1080;&#1089;&#1090;%20Microsoft%20Excel%20&#8212;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2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86269192354671"/>
          <c:y val="0.24286338526275883"/>
          <c:w val="0.55274680354294137"/>
          <c:h val="0.5436935791378269"/>
        </c:manualLayout>
      </c:layout>
      <c:pie3DChart>
        <c:varyColors val="1"/>
        <c:ser>
          <c:idx val="0"/>
          <c:order val="0"/>
          <c:explosion val="32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859-4335-8BC3-D2C801B3451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859-4335-8BC3-D2C801B3451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859-4335-8BC3-D2C801B34510}"/>
              </c:ext>
            </c:extLst>
          </c:dPt>
          <c:dLbls>
            <c:dLbl>
              <c:idx val="0"/>
              <c:layout>
                <c:manualLayout>
                  <c:x val="-2.6276277052928211E-3"/>
                  <c:y val="-0.170870637473052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59-4335-8BC3-D2C801B34510}"/>
                </c:ext>
              </c:extLst>
            </c:dLbl>
            <c:dLbl>
              <c:idx val="1"/>
              <c:layout>
                <c:manualLayout>
                  <c:x val="7.7515017306135386E-2"/>
                  <c:y val="0.148087885809978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18B857-3B95-4933-8C27-8AAAF3504635}" type="CATEGORYNAME">
                      <a:rPr lang="ru-RU" u="sng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[ІМ’Я КАТЕГОРІЇ]</a:t>
                    </a:fld>
                    <a:r>
                      <a:rPr lang="ru-RU" u="sng" baseline="0"/>
                      <a:t>; </a:t>
                    </a:r>
                    <a:fld id="{7B39BC7C-6AEC-45DE-BDC4-EFDE737E91B6}" type="VALUE">
                      <a:rPr lang="ru-RU" u="sng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[ЗНАЧЕННЯ]</a:t>
                    </a:fld>
                    <a:endParaRPr lang="ru-RU" u="sng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859-4335-8BC3-D2C801B34510}"/>
                </c:ext>
              </c:extLst>
            </c:dLbl>
            <c:dLbl>
              <c:idx val="2"/>
              <c:layout>
                <c:manualLayout>
                  <c:x val="0.19904279867592389"/>
                  <c:y val="0.236208037702470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94957210013866"/>
                      <c:h val="0.118918810801581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859-4335-8BC3-D2C801B3451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Спеціальний фонд 1738,1 тис. грн.</c:v>
                </c:pt>
                <c:pt idx="1">
                  <c:v>загальний фонд 50406,5 тис.грн.</c:v>
                </c:pt>
                <c:pt idx="2">
                  <c:v>офіційні трансферти 36 208,8  тис.грн.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1.9699999999999999E-2</c:v>
                </c:pt>
                <c:pt idx="1">
                  <c:v>0.57050000000000001</c:v>
                </c:pt>
                <c:pt idx="2">
                  <c:v>0.4098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859-4335-8BC3-D2C801B345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dist="825500" sx="1000" sy="1000" algn="ctr" rotWithShape="0">
        <a:srgbClr val="000000"/>
      </a:outerShdw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Податок та збір на доходи фізичних осіб 33321,38 тис. грн.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Лист1!$B$2</c:f>
              <c:numCache>
                <c:formatCode>0.0%</c:formatCode>
                <c:ptCount val="1"/>
                <c:pt idx="0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E-4DA9-85D9-F511EB32B25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Акцизний податок та пальне 4657,94 тис. грн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Лист1!$B$3</c:f>
              <c:numCache>
                <c:formatCode>0.00%</c:formatCode>
                <c:ptCount val="1"/>
                <c:pt idx="0">
                  <c:v>5.3800000000000001E-2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E-4DA9-85D9-F511EB32B25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податок на нерухоме майно 2827,21 тис.грн.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</c:f>
              <c:numCache>
                <c:formatCode>0.00%</c:formatCode>
                <c:ptCount val="1"/>
                <c:pt idx="0">
                  <c:v>3.27E-2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E-4DA9-85D9-F511EB32B256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Земельний податок  1412,90 тис. грн.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Лист1!$B$5</c:f>
              <c:numCache>
                <c:formatCode>0.00%</c:formatCode>
                <c:ptCount val="1"/>
                <c:pt idx="0">
                  <c:v>1.6299999999999999E-2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EE-4DA9-85D9-F511EB32B256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Орендна плата 3894,68 тис. грн.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Лист1!$B$6</c:f>
              <c:numCache>
                <c:formatCode>0.0%</c:formatCode>
                <c:ptCount val="1"/>
                <c:pt idx="0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EE-4DA9-85D9-F511EB32B256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Єдиний податок 4126,66 тис.грн.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Лист1!$B$7</c:f>
              <c:numCache>
                <c:formatCode>0.00%</c:formatCode>
                <c:ptCount val="1"/>
                <c:pt idx="0">
                  <c:v>4.7800000000000002E-2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EE-4DA9-85D9-F511EB32B256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Неподаткові надходження 89,79 тис. грн.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Лист1!$B$8</c:f>
              <c:numCache>
                <c:formatCode>0.0%</c:formatCode>
                <c:ptCount val="1"/>
                <c:pt idx="0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EE-4DA9-85D9-F511EB32B256}"/>
            </c:ext>
          </c:extLst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офіційні трансферти 36208,82 тис.грн.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Лист1!$B$9</c:f>
              <c:numCache>
                <c:formatCode>0.00%</c:formatCode>
                <c:ptCount val="1"/>
                <c:pt idx="0">
                  <c:v>0.41839999999999999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6EE-4DA9-85D9-F511EB32B2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0339592"/>
        <c:axId val="303065488"/>
      </c:barChart>
      <c:catAx>
        <c:axId val="240339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3065488"/>
        <c:crosses val="autoZero"/>
        <c:auto val="1"/>
        <c:lblAlgn val="ctr"/>
        <c:lblOffset val="100"/>
        <c:noMultiLvlLbl val="0"/>
      </c:catAx>
      <c:valAx>
        <c:axId val="30306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339592"/>
        <c:crosses val="autoZero"/>
        <c:crossBetween val="between"/>
      </c:valAx>
      <c:spPr>
        <a:noFill/>
        <a:ln>
          <a:solidFill>
            <a:schemeClr val="accent6">
              <a:lumMod val="60000"/>
              <a:lumOff val="40000"/>
              <a:alpha val="86000"/>
            </a:schemeClr>
          </a:solidFill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575195977442956"/>
          <c:y val="0.20742739638363619"/>
          <c:w val="0.52392845295668422"/>
          <c:h val="0.511260580918433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C46-41C2-A3AC-41BA706E6B72}"/>
              </c:ext>
            </c:extLst>
          </c:dPt>
          <c:dPt>
            <c:idx val="1"/>
            <c:bubble3D val="0"/>
            <c:explosion val="17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C46-41C2-A3AC-41BA706E6B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C46-41C2-A3AC-41BA706E6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C46-41C2-A3AC-41BA706E6B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C46-41C2-A3AC-41BA706E6B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C46-41C2-A3AC-41BA706E6B7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C46-41C2-A3AC-41BA706E6B7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C46-41C2-A3AC-41BA706E6B7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C46-41C2-A3AC-41BA706E6B72}"/>
              </c:ext>
            </c:extLst>
          </c:dPt>
          <c:dLbls>
            <c:dLbl>
              <c:idx val="0"/>
              <c:layout>
                <c:manualLayout>
                  <c:x val="6.4247620188411292E-2"/>
                  <c:y val="-0.125778775298983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7E4CEC-E938-44B1-9F20-7A5B6FBA53EE}" type="CELLRANGE">
                      <a:rPr lang="en-US" baseline="0"/>
                      <a:pPr>
                        <a:defRPr/>
                      </a:pPr>
                      <a:t>[ДІАПАЗОН КЛІТИНОК]</a:t>
                    </a:fld>
                    <a:r>
                      <a:rPr lang="en-US" baseline="0"/>
                      <a:t>; </a:t>
                    </a:r>
                    <a:fld id="{5E8706A5-624E-473E-B609-0AA92DB0140D}" type="VALUE">
                      <a:rPr lang="en-US" baseline="0"/>
                      <a:pPr>
                        <a:defRPr/>
                      </a:pPr>
                      <a:t>[ЗНАЧЕННЯ]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46960470636804"/>
                      <c:h val="0.120141989827029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1C46-41C2-A3AC-41BA706E6B72}"/>
                </c:ext>
              </c:extLst>
            </c:dLbl>
            <c:dLbl>
              <c:idx val="1"/>
              <c:layout>
                <c:manualLayout>
                  <c:x val="-3.1411644875209817E-2"/>
                  <c:y val="0.214018195363725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F5740-DB2A-491F-A2CD-2276F6AD4EC5}" type="CELLRANGE">
                      <a:rPr lang="en-US" baseline="0"/>
                      <a:pPr algn="ctr">
                        <a:defRPr/>
                      </a:pPr>
                      <a:t>[ДІАПАЗОН КЛІТИНОК]</a:t>
                    </a:fld>
                    <a:r>
                      <a:rPr lang="en-US" baseline="0"/>
                      <a:t>; </a:t>
                    </a:r>
                    <a:fld id="{9C44A174-0F08-45BD-AB2D-221E93DB1412}" type="VALUE">
                      <a:rPr lang="en-US" baseline="0"/>
                      <a:pPr algn="ctr">
                        <a:defRPr/>
                      </a:pPr>
                      <a:t>[ЗНАЧЕННЯ]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15675459547839"/>
                      <c:h val="0.1131735427011017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1C46-41C2-A3AC-41BA706E6B72}"/>
                </c:ext>
              </c:extLst>
            </c:dLbl>
            <c:dLbl>
              <c:idx val="2"/>
              <c:layout>
                <c:manualLayout>
                  <c:x val="0.1165965379489301"/>
                  <c:y val="0.3153225399932813"/>
                </c:manualLayout>
              </c:layout>
              <c:tx>
                <c:rich>
                  <a:bodyPr/>
                  <a:lstStyle/>
                  <a:p>
                    <a:fld id="{19A6F89A-3A94-4D22-8C2F-66808CBD664C}" type="CELLRANGE">
                      <a:rPr lang="en-US" baseline="0"/>
                      <a:pPr/>
                      <a:t>[ДІАПАЗОН КЛІТИНОК]</a:t>
                    </a:fld>
                    <a:r>
                      <a:rPr lang="en-US" baseline="0"/>
                      <a:t>; </a:t>
                    </a:r>
                    <a:fld id="{CFA7541D-D968-4A72-808A-B45656B88D51}" type="VALUE">
                      <a:rPr lang="en-US" baseline="0"/>
                      <a:pPr/>
                      <a:t>[ЗНАЧЕННЯ]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24254309010213"/>
                      <c:h val="8.64719561569955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1C46-41C2-A3AC-41BA706E6B72}"/>
                </c:ext>
              </c:extLst>
            </c:dLbl>
            <c:dLbl>
              <c:idx val="3"/>
              <c:layout>
                <c:manualLayout>
                  <c:x val="-0.16990254959815168"/>
                  <c:y val="0.33694589327229235"/>
                </c:manualLayout>
              </c:layout>
              <c:tx>
                <c:rich>
                  <a:bodyPr/>
                  <a:lstStyle/>
                  <a:p>
                    <a:fld id="{7FA1F4B3-566D-403A-9F9B-904FCD064C18}" type="CELLRANGE">
                      <a:rPr lang="en-US" baseline="0"/>
                      <a:pPr/>
                      <a:t>[ДІАПАЗОН КЛІТИНОК]</a:t>
                    </a:fld>
                    <a:r>
                      <a:rPr lang="en-US" baseline="0"/>
                      <a:t>; </a:t>
                    </a:r>
                    <a:fld id="{7A89BB1F-5944-45D4-97CC-C081CD1B33EB}" type="VALUE">
                      <a:rPr lang="en-US" baseline="0"/>
                      <a:pPr/>
                      <a:t>[ЗНАЧЕННЯ]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1C46-41C2-A3AC-41BA706E6B72}"/>
                </c:ext>
              </c:extLst>
            </c:dLbl>
            <c:dLbl>
              <c:idx val="4"/>
              <c:layout>
                <c:manualLayout>
                  <c:x val="-0.1085895443779062"/>
                  <c:y val="0.12565913276185744"/>
                </c:manualLayout>
              </c:layout>
              <c:tx>
                <c:rich>
                  <a:bodyPr/>
                  <a:lstStyle/>
                  <a:p>
                    <a:fld id="{34D87957-49C4-4120-A90A-8ECAA55E4986}" type="CELLRANGE">
                      <a:rPr lang="en-US" baseline="0"/>
                      <a:pPr/>
                      <a:t>[ДІАПАЗОН КЛІТИНОК]</a:t>
                    </a:fld>
                    <a:r>
                      <a:rPr lang="en-US" baseline="0"/>
                      <a:t>; </a:t>
                    </a:r>
                    <a:fld id="{2EFE09F6-9B52-42CF-AD60-D0706B8AD4E9}" type="VALUE">
                      <a:rPr lang="en-US" baseline="0"/>
                      <a:pPr/>
                      <a:t>[ЗНАЧЕННЯ]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1C46-41C2-A3AC-41BA706E6B72}"/>
                </c:ext>
              </c:extLst>
            </c:dLbl>
            <c:dLbl>
              <c:idx val="5"/>
              <c:layout>
                <c:manualLayout>
                  <c:x val="-9.6270390674558143E-2"/>
                  <c:y val="-3.2779758028967661E-2"/>
                </c:manualLayout>
              </c:layout>
              <c:tx>
                <c:rich>
                  <a:bodyPr/>
                  <a:lstStyle/>
                  <a:p>
                    <a:fld id="{D79FFDB7-2EAF-4546-853D-9FD778FA13EC}" type="CELLRANGE">
                      <a:rPr lang="en-US" baseline="0"/>
                      <a:pPr/>
                      <a:t>[ДІАПАЗОН КЛІТИНОК]</a:t>
                    </a:fld>
                    <a:r>
                      <a:rPr lang="en-US" baseline="0"/>
                      <a:t>; </a:t>
                    </a:r>
                    <a:fld id="{74D75242-E108-40E8-ADC1-806A00FFF3A5}" type="VALUE">
                      <a:rPr lang="en-US" baseline="0"/>
                      <a:pPr/>
                      <a:t>[ЗНАЧЕННЯ]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1C46-41C2-A3AC-41BA706E6B72}"/>
                </c:ext>
              </c:extLst>
            </c:dLbl>
            <c:dLbl>
              <c:idx val="6"/>
              <c:layout>
                <c:manualLayout>
                  <c:x val="-0.11736590021590981"/>
                  <c:y val="-0.16064603177799705"/>
                </c:manualLayout>
              </c:layout>
              <c:tx>
                <c:rich>
                  <a:bodyPr/>
                  <a:lstStyle/>
                  <a:p>
                    <a:fld id="{0B9E9185-4582-4767-B873-2BCC10B3087B}" type="CELLRANGE">
                      <a:rPr lang="en-US" baseline="0"/>
                      <a:pPr/>
                      <a:t>[ДІАПАЗОН КЛІТИНОК]</a:t>
                    </a:fld>
                    <a:r>
                      <a:rPr lang="en-US" baseline="0"/>
                      <a:t>; </a:t>
                    </a:r>
                    <a:fld id="{A41BE553-AD6A-458D-ABB5-3F99BD8569EC}" type="VALUE">
                      <a:rPr lang="en-US" baseline="0"/>
                      <a:pPr/>
                      <a:t>[ЗНАЧЕННЯ]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1C46-41C2-A3AC-41BA706E6B72}"/>
                </c:ext>
              </c:extLst>
            </c:dLbl>
            <c:dLbl>
              <c:idx val="7"/>
              <c:layout>
                <c:manualLayout>
                  <c:x val="-9.2552129708841829E-2"/>
                  <c:y val="-0.34727049783738667"/>
                </c:manualLayout>
              </c:layout>
              <c:tx>
                <c:rich>
                  <a:bodyPr/>
                  <a:lstStyle/>
                  <a:p>
                    <a:fld id="{1573B8BC-BF2D-4E83-81AB-D158B82601E4}" type="CELLRANGE">
                      <a:rPr lang="en-US" baseline="0"/>
                      <a:pPr/>
                      <a:t>[ДІАПАЗОН КЛІТИНОК]</a:t>
                    </a:fld>
                    <a:r>
                      <a:rPr lang="en-US" baseline="0"/>
                      <a:t>; </a:t>
                    </a:r>
                    <a:fld id="{98E74D4B-C83E-429E-B1AB-A84D27A2D3C7}" type="VALUE">
                      <a:rPr lang="en-US" baseline="0"/>
                      <a:pPr/>
                      <a:t>[ЗНАЧЕННЯ]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1C46-41C2-A3AC-41BA706E6B72}"/>
                </c:ext>
              </c:extLst>
            </c:dLbl>
            <c:dLbl>
              <c:idx val="8"/>
              <c:layout>
                <c:manualLayout>
                  <c:x val="4.3365843073929933E-2"/>
                  <c:y val="-0.14024686308150874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9B53FE4-5A2D-4668-8C29-275361461A9C}" type="CELLRANGE">
                      <a:rPr lang="en-US" baseline="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[ДІАПАЗОН КЛІТИНОК]</a:t>
                    </a:fld>
                    <a:r>
                      <a:rPr lang="en-US" baseline="0"/>
                      <a:t>; </a:t>
                    </a:r>
                    <a:fld id="{3187DDEF-C9A5-47F1-9987-92D76BDB6553}" type="VALUE">
                      <a:rPr lang="en-US" baseline="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[ЗНАЧЕННЯ]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1C46-41C2-A3AC-41BA706E6B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Органи місцевого самоврядування 5161,9 тис.грн.</c:v>
                </c:pt>
                <c:pt idx="1">
                  <c:v>Освіта 36194,5 тис.грн.</c:v>
                </c:pt>
                <c:pt idx="2">
                  <c:v>Соціальний захист та соцзабезпечення 1136,4 тис.грн.</c:v>
                </c:pt>
                <c:pt idx="3">
                  <c:v>Культура 946,1 тис.грн.</c:v>
                </c:pt>
                <c:pt idx="4">
                  <c:v>Фізкультура і спорт 98,1 тис.грн.</c:v>
                </c:pt>
                <c:pt idx="5">
                  <c:v>Житлово-комунальне господарство 1366,3 тис.грн.</c:v>
                </c:pt>
                <c:pt idx="6">
                  <c:v>Економічна діяльність 1293,8 тис.грн.</c:v>
                </c:pt>
                <c:pt idx="7">
                  <c:v>Інша діяльність 1341,8</c:v>
                </c:pt>
                <c:pt idx="8">
                  <c:v>міжбюджетні трансферти 15845,2 тис.грн.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8.1000000000000003E-2</c:v>
                </c:pt>
                <c:pt idx="1">
                  <c:v>0.57099999999999995</c:v>
                </c:pt>
                <c:pt idx="2">
                  <c:v>1.7899999999999999E-2</c:v>
                </c:pt>
                <c:pt idx="3">
                  <c:v>1.49E-2</c:v>
                </c:pt>
                <c:pt idx="4">
                  <c:v>2E-3</c:v>
                </c:pt>
                <c:pt idx="5">
                  <c:v>2.1999999999999999E-2</c:v>
                </c:pt>
                <c:pt idx="6">
                  <c:v>0.02</c:v>
                </c:pt>
                <c:pt idx="7">
                  <c:v>2.1000000000000001E-2</c:v>
                </c:pt>
                <c:pt idx="8">
                  <c:v>0.25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Лист1!$A$2:$A$10</c15:f>
                <c15:dlblRangeCache>
                  <c:ptCount val="9"/>
                  <c:pt idx="0">
                    <c:v>Органи місцевого самоврядування 5161,9 тис.грн.</c:v>
                  </c:pt>
                  <c:pt idx="1">
                    <c:v>Освіта 36194,5 тис.грн.</c:v>
                  </c:pt>
                  <c:pt idx="2">
                    <c:v>Соціальний захист та соцзабезпечення 1136,4 тис.грн.</c:v>
                  </c:pt>
                  <c:pt idx="3">
                    <c:v>Культура 946,1 тис.грн.</c:v>
                  </c:pt>
                  <c:pt idx="4">
                    <c:v>Фізкультура і спорт 98,1 тис.грн.</c:v>
                  </c:pt>
                  <c:pt idx="5">
                    <c:v>Житлово-комунальне господарство 1366,3 тис.грн.</c:v>
                  </c:pt>
                  <c:pt idx="6">
                    <c:v>Економічна діяльність 1293,8 тис.грн.</c:v>
                  </c:pt>
                  <c:pt idx="7">
                    <c:v>Інша діяльність 1341,8</c:v>
                  </c:pt>
                  <c:pt idx="8">
                    <c:v>міжбюджетні трансферти 15845,2 тис.грн.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2-1C46-41C2-A3AC-41BA706E6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14714632389711"/>
          <c:y val="0.24286338526275883"/>
          <c:w val="0.48873875318444682"/>
          <c:h val="0.48199766461846144"/>
        </c:manualLayout>
      </c:layout>
      <c:pie3DChart>
        <c:varyColors val="1"/>
        <c:ser>
          <c:idx val="0"/>
          <c:order val="0"/>
          <c:explosion val="4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D7E-4CA9-AEAE-B6991A7A25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D7E-4CA9-AEAE-B6991A7A25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D7E-4CA9-AEAE-B6991A7A25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D7E-4CA9-AEAE-B6991A7A25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D7E-4CA9-AEAE-B6991A7A25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D7E-4CA9-AEAE-B6991A7A258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2D7E-4CA9-AEAE-B6991A7A258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2D7E-4CA9-AEAE-B6991A7A258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2D7E-4CA9-AEAE-B6991A7A258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2D7E-4CA9-AEAE-B6991A7A258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2D7E-4CA9-AEAE-B6991A7A258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2D7E-4CA9-AEAE-B6991A7A258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2D7E-4CA9-AEAE-B6991A7A2589}"/>
              </c:ext>
            </c:extLst>
          </c:dPt>
          <c:dLbls>
            <c:dLbl>
              <c:idx val="0"/>
              <c:layout>
                <c:manualLayout>
                  <c:x val="-2.6276277052928211E-3"/>
                  <c:y val="-0.170870637473052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7E-4CA9-AEAE-B6991A7A2589}"/>
                </c:ext>
              </c:extLst>
            </c:dLbl>
            <c:dLbl>
              <c:idx val="1"/>
              <c:layout>
                <c:manualLayout>
                  <c:x val="7.7515017306135386E-2"/>
                  <c:y val="0.1480878858099782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18B857-3B95-4933-8C27-8AAAF3504635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[ІМ’Я КАТЕГОРІЇ]</a:t>
                    </a:fld>
                    <a:r>
                      <a:rPr lang="ru-RU"/>
                      <a:t>; </a:t>
                    </a:r>
                    <a:fld id="{7B39BC7C-6AEC-45DE-BDC4-EFDE737E91B6}" type="VALU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[ЗНАЧЕННЯ]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D7E-4CA9-AEAE-B6991A7A2589}"/>
                </c:ext>
              </c:extLst>
            </c:dLbl>
            <c:dLbl>
              <c:idx val="2"/>
              <c:layout>
                <c:manualLayout>
                  <c:x val="0.14451952379109984"/>
                  <c:y val="0.212639015522020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7E-4CA9-AEAE-B6991A7A2589}"/>
                </c:ext>
              </c:extLst>
            </c:dLbl>
            <c:dLbl>
              <c:idx val="3"/>
              <c:layout>
                <c:manualLayout>
                  <c:x val="-1.9707207789695487E-2"/>
                  <c:y val="0.216436140799199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7E-4CA9-AEAE-B6991A7A2589}"/>
                </c:ext>
              </c:extLst>
            </c:dLbl>
            <c:dLbl>
              <c:idx val="4"/>
              <c:layout>
                <c:manualLayout>
                  <c:x val="3.0217718610866338E-2"/>
                  <c:y val="9.49281319294733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D7E-4CA9-AEAE-B6991A7A2589}"/>
                </c:ext>
              </c:extLst>
            </c:dLbl>
            <c:dLbl>
              <c:idx val="5"/>
              <c:layout>
                <c:manualLayout>
                  <c:x val="-0.15503003461227077"/>
                  <c:y val="0.187957701220357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D7E-4CA9-AEAE-B6991A7A2589}"/>
                </c:ext>
              </c:extLst>
            </c:dLbl>
            <c:dLbl>
              <c:idx val="6"/>
              <c:layout>
                <c:manualLayout>
                  <c:x val="-0.16159910387550258"/>
                  <c:y val="0.113913758315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7E-4CA9-AEAE-B6991A7A2589}"/>
                </c:ext>
              </c:extLst>
            </c:dLbl>
            <c:dLbl>
              <c:idx val="7"/>
              <c:layout>
                <c:manualLayout>
                  <c:x val="-0.15765766231756351"/>
                  <c:y val="5.31597538805050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7E-4CA9-AEAE-B6991A7A2589}"/>
                </c:ext>
              </c:extLst>
            </c:dLbl>
            <c:dLbl>
              <c:idx val="8"/>
              <c:layout>
                <c:manualLayout>
                  <c:x val="-0.20232733330753983"/>
                  <c:y val="-7.02468176278102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D7E-4CA9-AEAE-B6991A7A2589}"/>
                </c:ext>
              </c:extLst>
            </c:dLbl>
            <c:dLbl>
              <c:idx val="9"/>
              <c:layout>
                <c:manualLayout>
                  <c:x val="-0.15503003461227077"/>
                  <c:y val="-0.135572770186766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D7E-4CA9-AEAE-B6991A7A2589}"/>
                </c:ext>
              </c:extLst>
            </c:dLbl>
            <c:dLbl>
              <c:idx val="10"/>
              <c:layout>
                <c:manualLayout>
                  <c:x val="-0.14846096534903896"/>
                  <c:y val="-0.2209079285321225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D7E-4CA9-AEAE-B6991A7A2589}"/>
                </c:ext>
              </c:extLst>
            </c:dLbl>
            <c:dLbl>
              <c:idx val="11"/>
              <c:layout>
                <c:manualLayout>
                  <c:x val="-8.8025528127306282E-2"/>
                  <c:y val="-0.189856263858946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D7E-4CA9-AEAE-B6991A7A2589}"/>
                </c:ext>
              </c:extLst>
            </c:dLbl>
            <c:dLbl>
              <c:idx val="12"/>
              <c:layout>
                <c:manualLayout>
                  <c:x val="0.14583338936870108"/>
                  <c:y val="-0.17656632538882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27397922353392"/>
                      <c:h val="7.77157929466454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2D7E-4CA9-AEAE-B6991A7A258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Заробітна плата 27479,1 тис.грн.</c:v>
                </c:pt>
                <c:pt idx="1">
                  <c:v>Нарахування на оплату праці 6128,3 тис.грн.</c:v>
                </c:pt>
                <c:pt idx="2">
                  <c:v>Медикаменти та перевязувальні матеріали 8,0 тис.грн.</c:v>
                </c:pt>
                <c:pt idx="3">
                  <c:v>Продукти харчування 2787,5 тис.грн.</c:v>
                </c:pt>
                <c:pt idx="4">
                  <c:v>Оплата теплопостачання 875,9 тис.грн.</c:v>
                </c:pt>
                <c:pt idx="5">
                  <c:v>Поточні трансферти 16276,9 тис. грн.</c:v>
                </c:pt>
                <c:pt idx="6">
                  <c:v>оплата електроенергії 1479.3 тис.грн.</c:v>
                </c:pt>
                <c:pt idx="7">
                  <c:v>Оплата природного газу 2258,5 тис.грн.</c:v>
                </c:pt>
                <c:pt idx="8">
                  <c:v>Тверде паливо 1,8 тис.грн.</c:v>
                </c:pt>
                <c:pt idx="9">
                  <c:v>Інші виплати населенню 645 тис. грн</c:v>
                </c:pt>
                <c:pt idx="10">
                  <c:v>Використання товарів та послуг 5213,9 тис. грн.</c:v>
                </c:pt>
                <c:pt idx="11">
                  <c:v>Оплата водопостачання та водовідведення 61,6  тис. грн.</c:v>
                </c:pt>
                <c:pt idx="12">
                  <c:v>інші поточні видатки 168,3 тис. грн.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0.434</c:v>
                </c:pt>
                <c:pt idx="1">
                  <c:v>9.7000000000000003E-2</c:v>
                </c:pt>
                <c:pt idx="2" formatCode="0.00%">
                  <c:v>1E-4</c:v>
                </c:pt>
                <c:pt idx="3">
                  <c:v>4.3999999999999997E-2</c:v>
                </c:pt>
                <c:pt idx="4">
                  <c:v>1.4E-2</c:v>
                </c:pt>
                <c:pt idx="5">
                  <c:v>0.25700000000000001</c:v>
                </c:pt>
                <c:pt idx="6">
                  <c:v>2.3E-2</c:v>
                </c:pt>
                <c:pt idx="7">
                  <c:v>3.5999999999999997E-2</c:v>
                </c:pt>
                <c:pt idx="8" formatCode="0.000%">
                  <c:v>2.0000000000000002E-5</c:v>
                </c:pt>
                <c:pt idx="9">
                  <c:v>0.01</c:v>
                </c:pt>
                <c:pt idx="10">
                  <c:v>8.2000000000000003E-2</c:v>
                </c:pt>
                <c:pt idx="11">
                  <c:v>1E-3</c:v>
                </c:pt>
                <c:pt idx="12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D7E-4CA9-AEAE-B6991A7A25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dist="825500" sx="1000" sy="1000" algn="ctr" rotWithShape="0">
        <a:srgbClr val="000000"/>
      </a:outerShdw>
    </a:effectLst>
  </c:spPr>
  <c:txPr>
    <a:bodyPr/>
    <a:lstStyle/>
    <a:p>
      <a:pPr>
        <a:defRPr sz="800"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Oleh Korotych</cp:lastModifiedBy>
  <cp:revision>8</cp:revision>
  <cp:lastPrinted>2018-07-25T14:55:00Z</cp:lastPrinted>
  <dcterms:created xsi:type="dcterms:W3CDTF">2018-07-20T12:46:00Z</dcterms:created>
  <dcterms:modified xsi:type="dcterms:W3CDTF">2018-08-01T15:10:00Z</dcterms:modified>
</cp:coreProperties>
</file>