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F" w:rsidRDefault="003D6BFF" w:rsidP="003D6BFF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bookmarkStart w:id="0" w:name="_GoBack"/>
      <w:bookmarkEnd w:id="0"/>
    </w:p>
    <w:p w:rsidR="003D6BFF" w:rsidRDefault="003D6BFF" w:rsidP="003D6BFF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3D6BFF" w:rsidRDefault="003D6BFF" w:rsidP="003D6BFF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3D6BFF" w:rsidRDefault="003D6BFF" w:rsidP="003D6BFF">
      <w:pPr>
        <w:tabs>
          <w:tab w:val="left" w:pos="3945"/>
        </w:tabs>
        <w:suppressAutoHyphens/>
        <w:autoSpaceDN w:val="0"/>
        <w:spacing w:after="0" w:line="240" w:lineRule="auto"/>
        <w:ind w:firstLine="0"/>
        <w:jc w:val="left"/>
        <w:rPr>
          <w:rFonts w:eastAsia="Times New Roman" w:cs="Times New Roman"/>
          <w:kern w:val="3"/>
          <w:sz w:val="28"/>
          <w:szCs w:val="28"/>
          <w:lang w:val="uk-UA" w:eastAsia="ru-RU"/>
        </w:rPr>
      </w:pPr>
    </w:p>
    <w:p w:rsidR="003D6BFF" w:rsidRDefault="003D6BFF" w:rsidP="003D6BFF">
      <w:pPr>
        <w:tabs>
          <w:tab w:val="left" w:pos="3945"/>
        </w:tabs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3D6BFF" w:rsidRDefault="003D6BFF" w:rsidP="003D6BFF">
      <w:pPr>
        <w:tabs>
          <w:tab w:val="left" w:pos="3945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 І Ш Е Н Н Я</w:t>
      </w:r>
    </w:p>
    <w:p w:rsidR="003D6BFF" w:rsidRDefault="003D6BFF" w:rsidP="003D6BFF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3D6BFF" w:rsidRDefault="003D6BFF" w:rsidP="003D6BFF">
      <w:pPr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передачу з балансу на баланс </w:t>
      </w:r>
    </w:p>
    <w:p w:rsidR="003D6BFF" w:rsidRDefault="003D6BFF" w:rsidP="003D6BFF">
      <w:pPr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об’єктів комунальної власності</w:t>
      </w:r>
    </w:p>
    <w:p w:rsidR="003D6BFF" w:rsidRDefault="003D6BFF" w:rsidP="003D6BFF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3D6BFF" w:rsidRDefault="003D6BFF" w:rsidP="003D6BFF">
      <w:pPr>
        <w:ind w:firstLine="0"/>
        <w:rPr>
          <w:b/>
          <w:sz w:val="28"/>
          <w:szCs w:val="28"/>
          <w:lang w:val="uk-UA"/>
        </w:rPr>
      </w:pPr>
    </w:p>
    <w:p w:rsidR="003D6BFF" w:rsidRDefault="003D6BFF" w:rsidP="003D6BFF">
      <w:pPr>
        <w:ind w:firstLine="0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Керуючись статтями 26, 60 Закону України «Про місцеве самоврядування в Україні», Законом України «Про передачу об’єктів права державної та комунальної власності», </w:t>
      </w:r>
      <w:r>
        <w:rPr>
          <w:rFonts w:eastAsia="Times New Roman" w:cs="Times New Roman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позитивні висновки та рекомендації постійної комісії </w:t>
      </w:r>
      <w:r>
        <w:rPr>
          <w:rFonts w:eastAsia="Times New Roman" w:cs="Times New Roman"/>
          <w:sz w:val="28"/>
          <w:szCs w:val="28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містобудування, селищна рада</w:t>
      </w:r>
    </w:p>
    <w:p w:rsidR="003D6BFF" w:rsidRDefault="003D6BFF" w:rsidP="003D6BFF">
      <w:pPr>
        <w:tabs>
          <w:tab w:val="left" w:pos="720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</w:p>
    <w:p w:rsidR="003D6BFF" w:rsidRDefault="003D6BFF" w:rsidP="003D6BFF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/>
          <w:b/>
          <w:sz w:val="28"/>
          <w:szCs w:val="24"/>
          <w:lang w:val="uk-UA" w:eastAsia="ru-RU"/>
        </w:rPr>
        <w:t>В И Р І Ш И Л А:</w:t>
      </w:r>
    </w:p>
    <w:p w:rsidR="003D6BFF" w:rsidRDefault="003D6BFF" w:rsidP="003D6BFF">
      <w:pPr>
        <w:tabs>
          <w:tab w:val="left" w:pos="1080"/>
          <w:tab w:val="left" w:pos="4253"/>
          <w:tab w:val="left" w:pos="4678"/>
        </w:tabs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3D6BFF" w:rsidRDefault="003D6BFF" w:rsidP="003D6BFF">
      <w:pPr>
        <w:ind w:hanging="142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4"/>
          <w:lang w:val="uk-UA" w:eastAsia="ru-RU"/>
        </w:rPr>
        <w:t xml:space="preserve"> 1. П</w:t>
      </w:r>
      <w:r>
        <w:rPr>
          <w:rFonts w:eastAsia="Times New Roman" w:cs="Times New Roman"/>
          <w:sz w:val="28"/>
          <w:szCs w:val="28"/>
          <w:lang w:val="uk-UA"/>
        </w:rPr>
        <w:t>ередати об’єкти комунальної власності з балансу Великодимерської селищної ради на баланс Великодимерського НВО.</w:t>
      </w:r>
    </w:p>
    <w:p w:rsidR="003D6BFF" w:rsidRDefault="003D6BFF" w:rsidP="003D6BFF">
      <w:pPr>
        <w:ind w:firstLine="0"/>
        <w:rPr>
          <w:sz w:val="28"/>
          <w:szCs w:val="28"/>
          <w:lang w:val="uk-UA"/>
        </w:rPr>
      </w:pPr>
    </w:p>
    <w:p w:rsidR="003D6BFF" w:rsidRDefault="003D6BFF" w:rsidP="003D6BF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Виконкому Великодимерської селищної ради здійснити організаційно-правові заходи з передачі </w:t>
      </w:r>
      <w:r>
        <w:rPr>
          <w:rFonts w:eastAsia="Times New Roman" w:cs="Times New Roman"/>
          <w:sz w:val="28"/>
          <w:szCs w:val="28"/>
          <w:lang w:val="uk-UA"/>
        </w:rPr>
        <w:t>об’єктів комунальної власності</w:t>
      </w:r>
      <w:r>
        <w:rPr>
          <w:sz w:val="28"/>
          <w:szCs w:val="28"/>
          <w:lang w:val="uk-UA"/>
        </w:rPr>
        <w:t xml:space="preserve"> з балансу Великодимерської селищної ради на баланс </w:t>
      </w:r>
      <w:r>
        <w:rPr>
          <w:rFonts w:eastAsia="Times New Roman" w:cs="Times New Roman"/>
          <w:sz w:val="28"/>
          <w:szCs w:val="28"/>
          <w:lang w:val="uk-UA"/>
        </w:rPr>
        <w:t xml:space="preserve">Великодимерського НВО </w:t>
      </w:r>
      <w:r>
        <w:rPr>
          <w:sz w:val="28"/>
          <w:szCs w:val="28"/>
          <w:lang w:val="uk-UA"/>
        </w:rPr>
        <w:t>відповідно до переліку, що додається.</w:t>
      </w:r>
    </w:p>
    <w:p w:rsidR="003D6BFF" w:rsidRDefault="003D6BFF" w:rsidP="003D6BFF">
      <w:pPr>
        <w:tabs>
          <w:tab w:val="left" w:pos="720"/>
          <w:tab w:val="num" w:pos="1260"/>
        </w:tabs>
        <w:spacing w:after="0" w:line="240" w:lineRule="auto"/>
        <w:ind w:firstLine="0"/>
        <w:rPr>
          <w:sz w:val="28"/>
          <w:szCs w:val="28"/>
          <w:lang w:val="uk-UA"/>
        </w:rPr>
      </w:pPr>
    </w:p>
    <w:p w:rsidR="003D6BFF" w:rsidRDefault="003D6BFF" w:rsidP="003D6BFF">
      <w:pPr>
        <w:tabs>
          <w:tab w:val="left" w:pos="720"/>
          <w:tab w:val="num" w:pos="1260"/>
        </w:tabs>
        <w:spacing w:after="0" w:line="240" w:lineRule="auto"/>
        <w:ind w:firstLine="0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>
        <w:rPr>
          <w:rFonts w:eastAsia="Times New Roman" w:cs="Times New Roman"/>
          <w:sz w:val="28"/>
          <w:szCs w:val="20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містобудування.</w:t>
      </w:r>
    </w:p>
    <w:p w:rsidR="003D6BFF" w:rsidRDefault="003D6BFF" w:rsidP="003D6BFF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0"/>
          <w:lang w:val="uk-UA" w:eastAsia="ru-RU"/>
        </w:rPr>
      </w:pPr>
    </w:p>
    <w:p w:rsidR="0041529E" w:rsidRDefault="0041529E" w:rsidP="003D6BFF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0"/>
          <w:lang w:val="uk-UA" w:eastAsia="ru-RU"/>
        </w:rPr>
      </w:pPr>
    </w:p>
    <w:p w:rsidR="003D6BFF" w:rsidRDefault="003D6BFF" w:rsidP="003D6BFF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0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 голова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        А. Бочкарьов </w:t>
      </w:r>
    </w:p>
    <w:p w:rsidR="003D6BFF" w:rsidRDefault="003D6BFF" w:rsidP="003D6BF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3D6BFF" w:rsidRDefault="003D6BFF" w:rsidP="003D6BF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3D6BFF" w:rsidRDefault="003D6BFF" w:rsidP="003D6BF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41529E" w:rsidRDefault="0041529E" w:rsidP="003D6BF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41529E" w:rsidRDefault="0041529E" w:rsidP="003D6BF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3D6BFF" w:rsidRDefault="003D6BFF" w:rsidP="003D6BF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3D6BFF" w:rsidRDefault="003D6BFF" w:rsidP="003D6BF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26 червня 2018 року</w:t>
      </w:r>
    </w:p>
    <w:p w:rsidR="003D6BFF" w:rsidRDefault="003D6BFF" w:rsidP="003D6BFF">
      <w:pPr>
        <w:spacing w:after="0" w:line="240" w:lineRule="auto"/>
        <w:ind w:firstLine="0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№ 216  </w:t>
      </w:r>
      <w:r>
        <w:rPr>
          <w:rFonts w:eastAsia="Times New Roman" w:cs="Times New Roman"/>
          <w:szCs w:val="24"/>
          <w:lang w:val="en-US" w:eastAsia="ru-RU"/>
        </w:rPr>
        <w:t>X</w:t>
      </w:r>
      <w:r>
        <w:rPr>
          <w:rFonts w:eastAsia="Times New Roman" w:cs="Times New Roman"/>
          <w:szCs w:val="24"/>
          <w:lang w:val="uk-UA" w:eastAsia="ru-RU"/>
        </w:rPr>
        <w:t xml:space="preserve">– </w:t>
      </w:r>
      <w:r>
        <w:rPr>
          <w:rFonts w:eastAsia="Times New Roman" w:cs="Times New Roman"/>
          <w:szCs w:val="24"/>
          <w:lang w:val="en-US" w:eastAsia="ru-RU"/>
        </w:rPr>
        <w:t>VI</w:t>
      </w:r>
      <w:r>
        <w:rPr>
          <w:rFonts w:eastAsia="Times New Roman" w:cs="Times New Roman"/>
          <w:szCs w:val="24"/>
          <w:lang w:val="uk-UA" w:eastAsia="ru-RU"/>
        </w:rPr>
        <w:t>І</w:t>
      </w:r>
      <w:r>
        <w:rPr>
          <w:rFonts w:eastAsia="Times New Roman" w:cs="Times New Roman"/>
          <w:b/>
          <w:bCs/>
          <w:szCs w:val="24"/>
          <w:lang w:val="uk-UA" w:eastAsia="ru-RU"/>
        </w:rPr>
        <w:t>                                                                         </w:t>
      </w:r>
    </w:p>
    <w:p w:rsidR="003D6BFF" w:rsidRDefault="003D6BFF" w:rsidP="003D6BFF">
      <w:pPr>
        <w:ind w:firstLine="0"/>
        <w:rPr>
          <w:lang w:val="uk-UA"/>
        </w:rPr>
      </w:pPr>
    </w:p>
    <w:p w:rsidR="003D6BFF" w:rsidRDefault="003D6BFF" w:rsidP="003D6BFF">
      <w:pPr>
        <w:ind w:firstLine="0"/>
        <w:rPr>
          <w:lang w:val="uk-UA"/>
        </w:rPr>
      </w:pPr>
    </w:p>
    <w:p w:rsidR="003D6BFF" w:rsidRPr="00247AE4" w:rsidRDefault="003D6BFF" w:rsidP="003D6BFF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A4"/>
    <w:rsid w:val="001A56A4"/>
    <w:rsid w:val="00231BBF"/>
    <w:rsid w:val="003D6BFF"/>
    <w:rsid w:val="0041529E"/>
    <w:rsid w:val="004E6092"/>
    <w:rsid w:val="007C4C2E"/>
    <w:rsid w:val="009128B4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18A1-43E8-4075-8C0A-856524D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FF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2018-07-02T15:32:00Z</cp:lastPrinted>
  <dcterms:created xsi:type="dcterms:W3CDTF">2018-06-27T13:31:00Z</dcterms:created>
  <dcterms:modified xsi:type="dcterms:W3CDTF">2018-07-03T12:21:00Z</dcterms:modified>
</cp:coreProperties>
</file>