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CE" w:rsidRPr="00AD42CE" w:rsidRDefault="00AD42CE" w:rsidP="00AD42CE">
      <w:pPr>
        <w:widowControl/>
        <w:ind w:firstLine="0"/>
        <w:rPr>
          <w:sz w:val="24"/>
          <w:szCs w:val="24"/>
          <w:lang w:eastAsia="uk-UA"/>
        </w:rPr>
      </w:pPr>
    </w:p>
    <w:p w:rsidR="00AD42CE" w:rsidRPr="00AD42CE" w:rsidRDefault="00AD42CE" w:rsidP="00AD42CE">
      <w:pPr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AD42CE"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 wp14:anchorId="44C38D7E" wp14:editId="1D17ED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CE"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                      </w:t>
      </w:r>
    </w:p>
    <w:p w:rsidR="00AD42CE" w:rsidRPr="00AD42CE" w:rsidRDefault="00AD42CE" w:rsidP="00AD42CE">
      <w:pPr>
        <w:tabs>
          <w:tab w:val="left" w:pos="1080"/>
        </w:tabs>
        <w:suppressAutoHyphens/>
        <w:autoSpaceDN w:val="0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AD42CE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AD42CE" w:rsidRPr="00AD42CE" w:rsidRDefault="00AD42CE" w:rsidP="00AD42CE">
      <w:pPr>
        <w:suppressAutoHyphens/>
        <w:autoSpaceDN w:val="0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AD42CE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AD42CE" w:rsidRPr="00AD42CE" w:rsidRDefault="00AD42CE" w:rsidP="00AD42CE">
      <w:pPr>
        <w:widowControl/>
        <w:tabs>
          <w:tab w:val="left" w:pos="3945"/>
        </w:tabs>
        <w:ind w:firstLine="0"/>
        <w:jc w:val="center"/>
        <w:rPr>
          <w:b/>
          <w:sz w:val="28"/>
        </w:rPr>
      </w:pPr>
    </w:p>
    <w:p w:rsidR="00AD42CE" w:rsidRPr="00AD42CE" w:rsidRDefault="00AD42CE" w:rsidP="00AD42CE">
      <w:pPr>
        <w:widowControl/>
        <w:tabs>
          <w:tab w:val="left" w:pos="3945"/>
        </w:tabs>
        <w:ind w:firstLine="0"/>
        <w:jc w:val="center"/>
        <w:rPr>
          <w:b/>
          <w:sz w:val="28"/>
        </w:rPr>
      </w:pPr>
      <w:r w:rsidRPr="00AD42CE">
        <w:rPr>
          <w:b/>
          <w:sz w:val="28"/>
        </w:rPr>
        <w:t xml:space="preserve">Р І Ш Е Н </w:t>
      </w:r>
      <w:proofErr w:type="spellStart"/>
      <w:r w:rsidRPr="00AD42CE">
        <w:rPr>
          <w:b/>
          <w:sz w:val="28"/>
        </w:rPr>
        <w:t>Н</w:t>
      </w:r>
      <w:proofErr w:type="spellEnd"/>
      <w:r w:rsidRPr="00AD42CE">
        <w:rPr>
          <w:b/>
          <w:sz w:val="28"/>
        </w:rPr>
        <w:t xml:space="preserve"> Я</w:t>
      </w:r>
    </w:p>
    <w:p w:rsidR="001860B7" w:rsidRDefault="001860B7" w:rsidP="00AD42CE">
      <w:pPr>
        <w:ind w:firstLine="0"/>
        <w:rPr>
          <w:b/>
          <w:sz w:val="28"/>
          <w:szCs w:val="28"/>
        </w:rPr>
      </w:pPr>
    </w:p>
    <w:p w:rsidR="00AD42CE" w:rsidRPr="00AD42CE" w:rsidRDefault="00AD42CE" w:rsidP="00AD42CE">
      <w:pPr>
        <w:ind w:firstLine="0"/>
        <w:rPr>
          <w:b/>
          <w:sz w:val="28"/>
          <w:szCs w:val="28"/>
        </w:rPr>
      </w:pPr>
    </w:p>
    <w:p w:rsidR="00AD42CE" w:rsidRPr="00AD42CE" w:rsidRDefault="00AD42CE" w:rsidP="00AD42CE">
      <w:pPr>
        <w:widowControl/>
        <w:ind w:firstLine="0"/>
        <w:rPr>
          <w:b/>
          <w:sz w:val="28"/>
          <w:szCs w:val="28"/>
          <w:lang w:eastAsia="uk-UA"/>
        </w:rPr>
      </w:pPr>
      <w:r w:rsidRPr="00AD42CE">
        <w:rPr>
          <w:b/>
          <w:sz w:val="28"/>
          <w:szCs w:val="28"/>
          <w:lang w:eastAsia="uk-UA"/>
        </w:rPr>
        <w:t>Про внесення змін до рішення</w:t>
      </w:r>
    </w:p>
    <w:p w:rsidR="00AD42CE" w:rsidRPr="00AD42CE" w:rsidRDefault="00AD42CE" w:rsidP="00AD42CE">
      <w:pPr>
        <w:widowControl/>
        <w:ind w:firstLine="0"/>
        <w:rPr>
          <w:b/>
          <w:sz w:val="28"/>
          <w:szCs w:val="28"/>
          <w:lang w:eastAsia="uk-UA"/>
        </w:rPr>
      </w:pPr>
      <w:proofErr w:type="spellStart"/>
      <w:r w:rsidRPr="00AD42CE">
        <w:rPr>
          <w:b/>
          <w:sz w:val="28"/>
          <w:szCs w:val="28"/>
          <w:lang w:eastAsia="uk-UA"/>
        </w:rPr>
        <w:t>Великодимерської</w:t>
      </w:r>
      <w:proofErr w:type="spellEnd"/>
      <w:r w:rsidRPr="00AD42CE">
        <w:rPr>
          <w:b/>
          <w:sz w:val="28"/>
          <w:szCs w:val="28"/>
          <w:lang w:eastAsia="uk-UA"/>
        </w:rPr>
        <w:t xml:space="preserve"> селищної ради </w:t>
      </w:r>
    </w:p>
    <w:p w:rsidR="00AD42CE" w:rsidRPr="00AD42CE" w:rsidRDefault="00CE78C2" w:rsidP="00AD42CE">
      <w:pPr>
        <w:widowControl/>
        <w:ind w:firstLine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від 21.12.2017</w:t>
      </w:r>
      <w:r w:rsidR="00AD42CE" w:rsidRPr="00AD42CE">
        <w:rPr>
          <w:b/>
          <w:sz w:val="28"/>
          <w:szCs w:val="28"/>
          <w:lang w:eastAsia="uk-UA"/>
        </w:rPr>
        <w:t xml:space="preserve"> р. № 57 «Про впорядкування </w:t>
      </w:r>
    </w:p>
    <w:p w:rsidR="00AD42CE" w:rsidRPr="00AD42CE" w:rsidRDefault="00AD42CE" w:rsidP="00AD42CE">
      <w:pPr>
        <w:widowControl/>
        <w:ind w:firstLine="0"/>
        <w:rPr>
          <w:b/>
          <w:sz w:val="28"/>
          <w:szCs w:val="28"/>
          <w:lang w:eastAsia="uk-UA"/>
        </w:rPr>
      </w:pPr>
      <w:r w:rsidRPr="00AD42CE">
        <w:rPr>
          <w:b/>
          <w:sz w:val="28"/>
          <w:szCs w:val="28"/>
          <w:lang w:eastAsia="uk-UA"/>
        </w:rPr>
        <w:t>умов оплати праці працівників виконавчого</w:t>
      </w:r>
    </w:p>
    <w:p w:rsidR="00AD42CE" w:rsidRPr="00AD42CE" w:rsidRDefault="00CE78C2" w:rsidP="00AD42CE">
      <w:pPr>
        <w:widowControl/>
        <w:ind w:firstLine="0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val="ru-RU" w:eastAsia="uk-UA"/>
        </w:rPr>
        <w:t>апарату</w:t>
      </w:r>
      <w:proofErr w:type="spellEnd"/>
      <w:r w:rsidR="00AD42CE" w:rsidRPr="00AD42CE">
        <w:rPr>
          <w:b/>
          <w:sz w:val="28"/>
          <w:szCs w:val="28"/>
          <w:lang w:eastAsia="uk-UA"/>
        </w:rPr>
        <w:t xml:space="preserve"> селищної ради на 2018 рік»</w:t>
      </w:r>
    </w:p>
    <w:p w:rsidR="001860B7" w:rsidRPr="00AD42CE" w:rsidRDefault="001860B7" w:rsidP="001860B7">
      <w:pPr>
        <w:ind w:firstLine="0"/>
        <w:rPr>
          <w:b/>
          <w:bCs/>
          <w:sz w:val="28"/>
          <w:szCs w:val="28"/>
        </w:rPr>
      </w:pPr>
    </w:p>
    <w:p w:rsidR="001860B7" w:rsidRPr="00434DDF" w:rsidRDefault="001860B7" w:rsidP="001860B7">
      <w:pPr>
        <w:ind w:firstLine="0"/>
        <w:jc w:val="both"/>
        <w:rPr>
          <w:bCs/>
          <w:sz w:val="28"/>
          <w:szCs w:val="28"/>
        </w:rPr>
      </w:pPr>
      <w:r w:rsidRPr="00434DDF">
        <w:rPr>
          <w:bCs/>
          <w:sz w:val="28"/>
          <w:szCs w:val="28"/>
        </w:rPr>
        <w:t xml:space="preserve">     З метою приведення у відповідність до чинних нормативно-правових актів</w:t>
      </w:r>
      <w:r>
        <w:rPr>
          <w:bCs/>
          <w:sz w:val="28"/>
          <w:szCs w:val="28"/>
        </w:rPr>
        <w:t xml:space="preserve">, </w:t>
      </w:r>
      <w:r w:rsidRPr="00434DDF">
        <w:rPr>
          <w:bCs/>
          <w:sz w:val="28"/>
          <w:szCs w:val="28"/>
        </w:rPr>
        <w:t xml:space="preserve"> керуючись статтею 26 Закону України «Про місцеве самоврядування в Україні», Законом України «Про службу  в органах місцевого самоврядування», статтею 91 Бюджетного кодексу України, Законом України «Про оплату праці», Постанови Кабінету Міністрів України №268  від  09 березня 2006 року «Про впорядкування структури та умов оплати праці працівникам апарату органів виконавчої влади, органів прокуратури, судів та інших органів»</w:t>
      </w:r>
      <w:r w:rsidR="00AD42CE">
        <w:rPr>
          <w:bCs/>
          <w:sz w:val="28"/>
          <w:szCs w:val="28"/>
        </w:rPr>
        <w:t>,</w:t>
      </w:r>
      <w:r w:rsidRPr="00434D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враховуючи</w:t>
      </w:r>
      <w:r w:rsidR="00AD42CE">
        <w:rPr>
          <w:color w:val="000000"/>
          <w:sz w:val="28"/>
          <w:szCs w:val="28"/>
          <w:shd w:val="clear" w:color="auto" w:fill="FFFFFF"/>
        </w:rPr>
        <w:t xml:space="preserve"> позитивні висновки та</w:t>
      </w:r>
      <w:r>
        <w:rPr>
          <w:color w:val="000000"/>
          <w:sz w:val="28"/>
          <w:szCs w:val="28"/>
          <w:shd w:val="clear" w:color="auto" w:fill="FFFFFF"/>
        </w:rPr>
        <w:t xml:space="preserve"> рекомендації постійної депутатської  комісії</w:t>
      </w:r>
      <w:r w:rsidRPr="006B72E5">
        <w:rPr>
          <w:color w:val="000000"/>
          <w:sz w:val="28"/>
          <w:szCs w:val="28"/>
          <w:shd w:val="clear" w:color="auto" w:fill="FFFFFF"/>
        </w:rPr>
        <w:t xml:space="preserve"> з питань плануванн</w:t>
      </w:r>
      <w:r>
        <w:rPr>
          <w:color w:val="000000"/>
          <w:sz w:val="28"/>
          <w:szCs w:val="28"/>
          <w:shd w:val="clear" w:color="auto" w:fill="FFFFFF"/>
        </w:rPr>
        <w:t>я фінансів, бюджету, соціально-</w:t>
      </w:r>
      <w:r w:rsidRPr="006B72E5">
        <w:rPr>
          <w:color w:val="000000"/>
          <w:sz w:val="28"/>
          <w:szCs w:val="28"/>
          <w:shd w:val="clear" w:color="auto" w:fill="FFFFFF"/>
        </w:rPr>
        <w:t xml:space="preserve">економічного розвитку, промисловості, підприємництва, інвестицій та зовнішньоекономічних </w:t>
      </w:r>
      <w:proofErr w:type="spellStart"/>
      <w:r w:rsidRPr="006B72E5">
        <w:rPr>
          <w:color w:val="000000"/>
          <w:sz w:val="28"/>
          <w:szCs w:val="28"/>
          <w:shd w:val="clear" w:color="auto" w:fill="FFFFFF"/>
        </w:rPr>
        <w:t>зв’язків</w:t>
      </w:r>
      <w:proofErr w:type="spellEnd"/>
      <w:r w:rsidRPr="006B72E5">
        <w:rPr>
          <w:color w:val="202020"/>
          <w:sz w:val="28"/>
          <w:szCs w:val="28"/>
          <w:shd w:val="clear" w:color="auto" w:fill="FFFFFF"/>
        </w:rPr>
        <w:t>,</w:t>
      </w:r>
      <w:r w:rsidRPr="00434DDF">
        <w:rPr>
          <w:bCs/>
          <w:sz w:val="28"/>
          <w:szCs w:val="28"/>
        </w:rPr>
        <w:t xml:space="preserve"> селищна  рада </w:t>
      </w:r>
    </w:p>
    <w:p w:rsidR="00AD42CE" w:rsidRDefault="00AD42CE" w:rsidP="00AD42CE">
      <w:pPr>
        <w:pStyle w:val="ab"/>
        <w:jc w:val="center"/>
        <w:rPr>
          <w:b/>
          <w:sz w:val="28"/>
          <w:szCs w:val="28"/>
          <w:lang w:val="uk-UA"/>
        </w:rPr>
      </w:pPr>
    </w:p>
    <w:p w:rsidR="00AD42CE" w:rsidRPr="00B22A0F" w:rsidRDefault="00AD42CE" w:rsidP="00AD42CE">
      <w:pPr>
        <w:pStyle w:val="ab"/>
        <w:jc w:val="center"/>
        <w:rPr>
          <w:b/>
          <w:sz w:val="28"/>
          <w:szCs w:val="28"/>
          <w:lang w:val="uk-UA"/>
        </w:rPr>
      </w:pPr>
      <w:r w:rsidRPr="00B22A0F">
        <w:rPr>
          <w:b/>
          <w:sz w:val="28"/>
          <w:szCs w:val="28"/>
          <w:lang w:val="uk-UA"/>
        </w:rPr>
        <w:t>В И Р І Ш И Л А:</w:t>
      </w:r>
    </w:p>
    <w:p w:rsidR="001860B7" w:rsidRPr="00434DDF" w:rsidRDefault="001860B7" w:rsidP="00AD42CE">
      <w:pPr>
        <w:ind w:firstLine="0"/>
        <w:jc w:val="center"/>
        <w:rPr>
          <w:bCs/>
          <w:i/>
          <w:sz w:val="28"/>
          <w:szCs w:val="28"/>
        </w:rPr>
      </w:pPr>
    </w:p>
    <w:p w:rsidR="001860B7" w:rsidRPr="00434DDF" w:rsidRDefault="00AD42CE" w:rsidP="00AD42CE">
      <w:pPr>
        <w:widowControl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1860B7" w:rsidRPr="00434DDF">
        <w:rPr>
          <w:bCs/>
          <w:sz w:val="28"/>
          <w:szCs w:val="28"/>
        </w:rPr>
        <w:t>Внести</w:t>
      </w:r>
      <w:proofErr w:type="spellEnd"/>
      <w:r w:rsidR="001860B7" w:rsidRPr="00434DDF">
        <w:rPr>
          <w:bCs/>
          <w:sz w:val="28"/>
          <w:szCs w:val="28"/>
        </w:rPr>
        <w:t xml:space="preserve"> зміни до рішення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Великодимерської</w:t>
      </w:r>
      <w:proofErr w:type="spellEnd"/>
      <w:r w:rsidR="001860B7" w:rsidRPr="00434DDF">
        <w:rPr>
          <w:bCs/>
          <w:sz w:val="28"/>
          <w:szCs w:val="28"/>
        </w:rPr>
        <w:t xml:space="preserve"> селищної ради від 21.12.2017 № 57 ІІІ-</w:t>
      </w:r>
      <w:r w:rsidR="001860B7" w:rsidRPr="00434DDF">
        <w:rPr>
          <w:bCs/>
          <w:sz w:val="28"/>
          <w:szCs w:val="28"/>
          <w:lang w:val="en-US"/>
        </w:rPr>
        <w:t>VII</w:t>
      </w:r>
      <w:r w:rsidR="001860B7" w:rsidRPr="00434DDF">
        <w:rPr>
          <w:bCs/>
          <w:sz w:val="28"/>
          <w:szCs w:val="28"/>
        </w:rPr>
        <w:t xml:space="preserve"> «Про впорядкування умов оплати праці працівників виконавчого апарату селищної ради на 2018 рік</w:t>
      </w:r>
      <w:r w:rsidR="001860B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1860B7" w:rsidRPr="00434DDF">
        <w:rPr>
          <w:bCs/>
          <w:sz w:val="28"/>
          <w:szCs w:val="28"/>
        </w:rPr>
        <w:t xml:space="preserve"> виклавши Положення про порядок преміювання працівників  виконавчого апарату </w:t>
      </w:r>
      <w:proofErr w:type="spellStart"/>
      <w:r w:rsidR="001860B7" w:rsidRPr="00434DDF">
        <w:rPr>
          <w:bCs/>
          <w:sz w:val="28"/>
          <w:szCs w:val="28"/>
        </w:rPr>
        <w:t>Великодимерської</w:t>
      </w:r>
      <w:proofErr w:type="spellEnd"/>
      <w:r w:rsidR="001860B7" w:rsidRPr="00434DDF">
        <w:rPr>
          <w:bCs/>
          <w:sz w:val="28"/>
          <w:szCs w:val="28"/>
        </w:rPr>
        <w:t xml:space="preserve"> селищної ради в новій редакції</w:t>
      </w:r>
      <w:r>
        <w:rPr>
          <w:bCs/>
          <w:sz w:val="28"/>
          <w:szCs w:val="28"/>
        </w:rPr>
        <w:t>,</w:t>
      </w:r>
      <w:r w:rsidR="001860B7" w:rsidRPr="00434DDF">
        <w:rPr>
          <w:bCs/>
          <w:sz w:val="28"/>
          <w:szCs w:val="28"/>
        </w:rPr>
        <w:t xml:space="preserve"> згідно з додатком.</w:t>
      </w:r>
    </w:p>
    <w:p w:rsidR="00AD42CE" w:rsidRDefault="00AD42CE" w:rsidP="001860B7">
      <w:pPr>
        <w:widowControl/>
        <w:ind w:firstLine="0"/>
        <w:jc w:val="both"/>
        <w:rPr>
          <w:bCs/>
          <w:sz w:val="28"/>
          <w:szCs w:val="28"/>
        </w:rPr>
      </w:pPr>
    </w:p>
    <w:p w:rsidR="001860B7" w:rsidRPr="00434DDF" w:rsidRDefault="001860B7" w:rsidP="001860B7">
      <w:pPr>
        <w:widowControl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Пу</w:t>
      </w:r>
      <w:r w:rsidRPr="00434DDF">
        <w:rPr>
          <w:bCs/>
          <w:sz w:val="28"/>
          <w:szCs w:val="28"/>
        </w:rPr>
        <w:t xml:space="preserve">нкти 2, </w:t>
      </w:r>
      <w:r w:rsidR="00CE78C2">
        <w:rPr>
          <w:bCs/>
          <w:sz w:val="28"/>
          <w:szCs w:val="28"/>
        </w:rPr>
        <w:t xml:space="preserve">3, </w:t>
      </w:r>
      <w:r w:rsidRPr="00434DDF">
        <w:rPr>
          <w:bCs/>
          <w:sz w:val="28"/>
          <w:szCs w:val="28"/>
        </w:rPr>
        <w:t xml:space="preserve">4 рішення </w:t>
      </w:r>
      <w:r>
        <w:rPr>
          <w:bCs/>
          <w:sz w:val="28"/>
          <w:szCs w:val="28"/>
        </w:rPr>
        <w:t>виключити</w:t>
      </w:r>
      <w:r w:rsidRPr="00434DDF">
        <w:rPr>
          <w:bCs/>
          <w:sz w:val="28"/>
          <w:szCs w:val="28"/>
        </w:rPr>
        <w:t>.</w:t>
      </w:r>
    </w:p>
    <w:p w:rsidR="00AD42CE" w:rsidRDefault="00AD42CE" w:rsidP="001860B7">
      <w:pPr>
        <w:ind w:firstLine="0"/>
        <w:jc w:val="both"/>
        <w:rPr>
          <w:bCs/>
          <w:sz w:val="28"/>
          <w:szCs w:val="28"/>
        </w:rPr>
      </w:pPr>
    </w:p>
    <w:p w:rsidR="00AD42CE" w:rsidRDefault="00AD42CE" w:rsidP="001860B7">
      <w:pPr>
        <w:ind w:firstLine="0"/>
        <w:jc w:val="both"/>
        <w:rPr>
          <w:bCs/>
          <w:sz w:val="28"/>
          <w:szCs w:val="28"/>
        </w:rPr>
      </w:pPr>
    </w:p>
    <w:p w:rsidR="00AD42CE" w:rsidRDefault="00AD42CE" w:rsidP="001860B7">
      <w:pPr>
        <w:ind w:firstLine="0"/>
        <w:jc w:val="both"/>
        <w:rPr>
          <w:bCs/>
          <w:sz w:val="28"/>
          <w:szCs w:val="28"/>
        </w:rPr>
      </w:pPr>
    </w:p>
    <w:p w:rsidR="00AD42CE" w:rsidRDefault="00AD42CE" w:rsidP="001860B7">
      <w:pPr>
        <w:ind w:firstLine="0"/>
        <w:jc w:val="both"/>
        <w:rPr>
          <w:bCs/>
          <w:sz w:val="28"/>
          <w:szCs w:val="28"/>
        </w:rPr>
      </w:pPr>
    </w:p>
    <w:p w:rsidR="00AD42CE" w:rsidRDefault="00AD42CE" w:rsidP="001860B7">
      <w:pPr>
        <w:ind w:firstLine="0"/>
        <w:jc w:val="both"/>
        <w:rPr>
          <w:bCs/>
          <w:sz w:val="28"/>
          <w:szCs w:val="28"/>
        </w:rPr>
      </w:pPr>
    </w:p>
    <w:p w:rsidR="00AD42CE" w:rsidRDefault="00AD42CE" w:rsidP="001860B7">
      <w:pPr>
        <w:ind w:firstLine="0"/>
        <w:jc w:val="both"/>
        <w:rPr>
          <w:bCs/>
          <w:sz w:val="28"/>
          <w:szCs w:val="28"/>
        </w:rPr>
      </w:pPr>
    </w:p>
    <w:p w:rsidR="00CE78C2" w:rsidRDefault="00CE78C2" w:rsidP="001860B7">
      <w:pPr>
        <w:ind w:firstLine="0"/>
        <w:jc w:val="both"/>
        <w:rPr>
          <w:bCs/>
          <w:sz w:val="28"/>
          <w:szCs w:val="28"/>
        </w:rPr>
      </w:pPr>
    </w:p>
    <w:p w:rsidR="001860B7" w:rsidRDefault="00AF7EBD" w:rsidP="001860B7">
      <w:pPr>
        <w:ind w:firstLine="0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>3.</w:t>
      </w:r>
      <w:r w:rsidR="00CE78C2" w:rsidRPr="00CE78C2">
        <w:rPr>
          <w:bCs/>
          <w:sz w:val="28"/>
          <w:szCs w:val="28"/>
        </w:rPr>
        <w:t xml:space="preserve"> </w:t>
      </w:r>
      <w:r w:rsidR="001860B7" w:rsidRPr="00434DDF">
        <w:rPr>
          <w:bCs/>
          <w:sz w:val="28"/>
          <w:szCs w:val="28"/>
        </w:rPr>
        <w:t>Контроль за виконанням даного рішення покласти на</w:t>
      </w:r>
      <w:r w:rsidR="001860B7" w:rsidRPr="00434DDF">
        <w:rPr>
          <w:color w:val="000000"/>
          <w:sz w:val="28"/>
          <w:szCs w:val="28"/>
          <w:shd w:val="clear" w:color="auto" w:fill="FFFFFF"/>
        </w:rPr>
        <w:t xml:space="preserve"> </w:t>
      </w:r>
      <w:r w:rsidR="00AD42CE">
        <w:rPr>
          <w:color w:val="000000"/>
          <w:sz w:val="28"/>
          <w:szCs w:val="28"/>
          <w:shd w:val="clear" w:color="auto" w:fill="FFFFFF"/>
        </w:rPr>
        <w:t>постійну депутатську комісію</w:t>
      </w:r>
      <w:r w:rsidR="001860B7" w:rsidRPr="006B72E5">
        <w:rPr>
          <w:color w:val="000000"/>
          <w:sz w:val="28"/>
          <w:szCs w:val="28"/>
          <w:shd w:val="clear" w:color="auto" w:fill="FFFFFF"/>
        </w:rPr>
        <w:t xml:space="preserve"> з питань плануванн</w:t>
      </w:r>
      <w:r w:rsidR="001860B7">
        <w:rPr>
          <w:color w:val="000000"/>
          <w:sz w:val="28"/>
          <w:szCs w:val="28"/>
          <w:shd w:val="clear" w:color="auto" w:fill="FFFFFF"/>
        </w:rPr>
        <w:t>я фінансів, бюджету, соціально-</w:t>
      </w:r>
      <w:r w:rsidR="001860B7" w:rsidRPr="006B72E5">
        <w:rPr>
          <w:color w:val="000000"/>
          <w:sz w:val="28"/>
          <w:szCs w:val="28"/>
          <w:shd w:val="clear" w:color="auto" w:fill="FFFFFF"/>
        </w:rPr>
        <w:t xml:space="preserve">економічного розвитку, промисловості, підприємництва, інвестицій та зовнішньоекономічних </w:t>
      </w:r>
      <w:proofErr w:type="spellStart"/>
      <w:r w:rsidR="001860B7" w:rsidRPr="006B72E5">
        <w:rPr>
          <w:color w:val="000000"/>
          <w:sz w:val="28"/>
          <w:szCs w:val="28"/>
          <w:shd w:val="clear" w:color="auto" w:fill="FFFFFF"/>
        </w:rPr>
        <w:t>зв’язків</w:t>
      </w:r>
      <w:proofErr w:type="spellEnd"/>
      <w:r w:rsidR="001860B7">
        <w:rPr>
          <w:color w:val="202020"/>
          <w:sz w:val="28"/>
          <w:szCs w:val="28"/>
          <w:shd w:val="clear" w:color="auto" w:fill="FFFFFF"/>
        </w:rPr>
        <w:t>.</w:t>
      </w:r>
    </w:p>
    <w:p w:rsidR="001860B7" w:rsidRDefault="001860B7" w:rsidP="001860B7">
      <w:pPr>
        <w:ind w:firstLine="0"/>
        <w:jc w:val="both"/>
        <w:rPr>
          <w:color w:val="202020"/>
          <w:sz w:val="28"/>
          <w:szCs w:val="28"/>
          <w:shd w:val="clear" w:color="auto" w:fill="FFFFFF"/>
        </w:rPr>
      </w:pPr>
    </w:p>
    <w:p w:rsidR="001860B7" w:rsidRDefault="001860B7" w:rsidP="001860B7">
      <w:pPr>
        <w:ind w:firstLine="0"/>
        <w:jc w:val="both"/>
        <w:rPr>
          <w:color w:val="202020"/>
          <w:sz w:val="28"/>
          <w:szCs w:val="28"/>
          <w:shd w:val="clear" w:color="auto" w:fill="FFFFFF"/>
        </w:rPr>
      </w:pPr>
    </w:p>
    <w:p w:rsidR="00CE78C2" w:rsidRDefault="00CE78C2" w:rsidP="001860B7">
      <w:pPr>
        <w:ind w:firstLine="0"/>
        <w:jc w:val="both"/>
        <w:rPr>
          <w:color w:val="202020"/>
          <w:sz w:val="28"/>
          <w:szCs w:val="28"/>
          <w:shd w:val="clear" w:color="auto" w:fill="FFFFFF"/>
        </w:rPr>
      </w:pPr>
    </w:p>
    <w:p w:rsidR="00CE78C2" w:rsidRDefault="00CE78C2" w:rsidP="001860B7">
      <w:pPr>
        <w:ind w:firstLine="0"/>
        <w:jc w:val="both"/>
        <w:rPr>
          <w:color w:val="202020"/>
          <w:sz w:val="28"/>
          <w:szCs w:val="28"/>
          <w:shd w:val="clear" w:color="auto" w:fill="FFFFFF"/>
        </w:rPr>
      </w:pPr>
    </w:p>
    <w:p w:rsidR="00CE78C2" w:rsidRDefault="00CE78C2" w:rsidP="001860B7">
      <w:pPr>
        <w:ind w:firstLine="0"/>
        <w:jc w:val="both"/>
        <w:rPr>
          <w:color w:val="202020"/>
          <w:sz w:val="28"/>
          <w:szCs w:val="28"/>
          <w:shd w:val="clear" w:color="auto" w:fill="FFFFFF"/>
        </w:rPr>
      </w:pPr>
    </w:p>
    <w:p w:rsidR="00AD42CE" w:rsidRPr="00AD42CE" w:rsidRDefault="00AD42CE" w:rsidP="00AD42CE">
      <w:pPr>
        <w:widowControl/>
        <w:ind w:firstLine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D42CE">
        <w:rPr>
          <w:b/>
          <w:color w:val="000000"/>
          <w:sz w:val="28"/>
          <w:szCs w:val="28"/>
          <w:shd w:val="clear" w:color="auto" w:fill="FFFFFF"/>
        </w:rPr>
        <w:t>Селищний голова</w:t>
      </w:r>
      <w:r w:rsidRPr="00AD42CE">
        <w:rPr>
          <w:b/>
          <w:color w:val="000000"/>
          <w:sz w:val="28"/>
          <w:szCs w:val="28"/>
          <w:shd w:val="clear" w:color="auto" w:fill="FFFFFF"/>
        </w:rPr>
        <w:tab/>
      </w:r>
      <w:r w:rsidRPr="00AD42CE">
        <w:rPr>
          <w:b/>
          <w:color w:val="000000"/>
          <w:sz w:val="28"/>
          <w:szCs w:val="28"/>
          <w:shd w:val="clear" w:color="auto" w:fill="FFFFFF"/>
        </w:rPr>
        <w:tab/>
      </w:r>
      <w:r w:rsidRPr="00AD42CE">
        <w:rPr>
          <w:b/>
          <w:color w:val="000000"/>
          <w:sz w:val="28"/>
          <w:szCs w:val="28"/>
          <w:shd w:val="clear" w:color="auto" w:fill="FFFFFF"/>
        </w:rPr>
        <w:tab/>
      </w:r>
      <w:r w:rsidRPr="00AD42CE">
        <w:rPr>
          <w:b/>
          <w:color w:val="000000"/>
          <w:sz w:val="28"/>
          <w:szCs w:val="28"/>
          <w:shd w:val="clear" w:color="auto" w:fill="FFFFFF"/>
        </w:rPr>
        <w:tab/>
      </w:r>
      <w:r w:rsidRPr="00AD42CE">
        <w:rPr>
          <w:b/>
          <w:color w:val="000000"/>
          <w:sz w:val="28"/>
          <w:szCs w:val="28"/>
          <w:shd w:val="clear" w:color="auto" w:fill="FFFFFF"/>
        </w:rPr>
        <w:tab/>
        <w:t xml:space="preserve">               А. </w:t>
      </w:r>
      <w:proofErr w:type="spellStart"/>
      <w:r w:rsidRPr="00AD42CE">
        <w:rPr>
          <w:b/>
          <w:color w:val="000000"/>
          <w:sz w:val="28"/>
          <w:szCs w:val="28"/>
          <w:shd w:val="clear" w:color="auto" w:fill="FFFFFF"/>
        </w:rPr>
        <w:t>Бочкарьов</w:t>
      </w:r>
      <w:proofErr w:type="spellEnd"/>
    </w:p>
    <w:p w:rsidR="00AD42CE" w:rsidRPr="00AD42CE" w:rsidRDefault="00AD42CE" w:rsidP="00AD42CE">
      <w:pPr>
        <w:widowControl/>
        <w:ind w:firstLine="0"/>
        <w:jc w:val="both"/>
        <w:rPr>
          <w:color w:val="000000"/>
          <w:sz w:val="28"/>
          <w:szCs w:val="28"/>
          <w:shd w:val="clear" w:color="auto" w:fill="FFFFFF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D42CE" w:rsidRP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val="ru-RU" w:eastAsia="zh-CN" w:bidi="hi-IN"/>
        </w:rPr>
      </w:pPr>
      <w:r w:rsidRPr="00AD42CE">
        <w:rPr>
          <w:rFonts w:eastAsia="SimSun"/>
          <w:kern w:val="3"/>
          <w:sz w:val="24"/>
          <w:szCs w:val="24"/>
          <w:lang w:eastAsia="zh-CN" w:bidi="hi-IN"/>
        </w:rPr>
        <w:t>смт Велика Димерка</w:t>
      </w:r>
    </w:p>
    <w:p w:rsidR="00AD42CE" w:rsidRPr="00AD42CE" w:rsidRDefault="00AD42CE" w:rsidP="00AD42CE">
      <w:pPr>
        <w:suppressAutoHyphens/>
        <w:autoSpaceDN w:val="0"/>
        <w:ind w:firstLine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D42CE">
        <w:rPr>
          <w:rFonts w:eastAsia="SimSun"/>
          <w:kern w:val="3"/>
          <w:sz w:val="24"/>
          <w:szCs w:val="24"/>
          <w:lang w:eastAsia="zh-CN" w:bidi="hi-IN"/>
        </w:rPr>
        <w:t xml:space="preserve">23 </w:t>
      </w:r>
      <w:r w:rsidRPr="00AD42CE">
        <w:rPr>
          <w:rFonts w:eastAsia="SimSun"/>
          <w:kern w:val="3"/>
          <w:sz w:val="24"/>
          <w:szCs w:val="24"/>
          <w:lang w:val="ru-RU" w:eastAsia="zh-CN" w:bidi="hi-IN"/>
        </w:rPr>
        <w:t xml:space="preserve"> </w:t>
      </w:r>
      <w:r w:rsidRPr="00AD42CE">
        <w:rPr>
          <w:rFonts w:eastAsia="SimSun"/>
          <w:kern w:val="3"/>
          <w:sz w:val="24"/>
          <w:szCs w:val="24"/>
          <w:lang w:eastAsia="zh-CN" w:bidi="hi-IN"/>
        </w:rPr>
        <w:t>травня 2018 року</w:t>
      </w:r>
    </w:p>
    <w:p w:rsidR="00AD42CE" w:rsidRPr="00AD42CE" w:rsidRDefault="00CE78C2" w:rsidP="00AD42CE">
      <w:pPr>
        <w:suppressAutoHyphens/>
        <w:autoSpaceDN w:val="0"/>
        <w:ind w:firstLine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№ </w:t>
      </w:r>
      <w:r w:rsidR="00D6370B">
        <w:rPr>
          <w:rFonts w:eastAsia="SimSun"/>
          <w:kern w:val="3"/>
          <w:sz w:val="24"/>
          <w:szCs w:val="24"/>
          <w:lang w:val="ru-RU" w:eastAsia="zh-CN" w:bidi="hi-IN"/>
        </w:rPr>
        <w:t>190</w:t>
      </w:r>
      <w:r>
        <w:rPr>
          <w:rFonts w:eastAsia="SimSun"/>
          <w:kern w:val="3"/>
          <w:sz w:val="24"/>
          <w:szCs w:val="24"/>
          <w:lang w:val="ru-RU" w:eastAsia="zh-CN" w:bidi="hi-IN"/>
        </w:rPr>
        <w:t xml:space="preserve">    </w:t>
      </w:r>
      <w:r w:rsidR="00AD42CE" w:rsidRPr="00AD42CE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AD42CE" w:rsidRPr="00AD42CE">
        <w:rPr>
          <w:rFonts w:eastAsia="SimSun"/>
          <w:kern w:val="3"/>
          <w:sz w:val="24"/>
          <w:szCs w:val="24"/>
          <w:lang w:val="en-US" w:eastAsia="zh-CN" w:bidi="hi-IN"/>
        </w:rPr>
        <w:t>IX</w:t>
      </w:r>
      <w:r w:rsidR="00AD42CE" w:rsidRPr="00AD42CE">
        <w:rPr>
          <w:rFonts w:eastAsia="SimSun"/>
          <w:kern w:val="3"/>
          <w:sz w:val="24"/>
          <w:szCs w:val="24"/>
          <w:lang w:eastAsia="zh-CN" w:bidi="hi-IN"/>
        </w:rPr>
        <w:t xml:space="preserve"> – </w:t>
      </w:r>
      <w:r w:rsidR="00AD42CE" w:rsidRPr="00AD42CE">
        <w:rPr>
          <w:rFonts w:eastAsia="SimSun"/>
          <w:kern w:val="3"/>
          <w:sz w:val="24"/>
          <w:szCs w:val="24"/>
          <w:lang w:val="en-US" w:eastAsia="zh-CN" w:bidi="hi-IN"/>
        </w:rPr>
        <w:t>V</w:t>
      </w:r>
      <w:r w:rsidR="00AD42CE" w:rsidRPr="00AD42CE">
        <w:rPr>
          <w:rFonts w:eastAsia="SimSun"/>
          <w:kern w:val="3"/>
          <w:sz w:val="24"/>
          <w:szCs w:val="24"/>
          <w:lang w:eastAsia="zh-CN" w:bidi="hi-IN"/>
        </w:rPr>
        <w:t>ІІ</w:t>
      </w:r>
    </w:p>
    <w:p w:rsidR="001860B7" w:rsidRPr="00434DDF" w:rsidRDefault="001860B7" w:rsidP="001860B7">
      <w:pPr>
        <w:rPr>
          <w:bCs/>
          <w:sz w:val="28"/>
          <w:szCs w:val="28"/>
        </w:rPr>
      </w:pPr>
    </w:p>
    <w:p w:rsidR="001860B7" w:rsidRDefault="001860B7" w:rsidP="001860B7">
      <w:pPr>
        <w:rPr>
          <w:bCs/>
        </w:rPr>
      </w:pPr>
    </w:p>
    <w:p w:rsidR="001860B7" w:rsidRDefault="001860B7" w:rsidP="00AD42CE">
      <w:pPr>
        <w:ind w:firstLine="0"/>
      </w:pPr>
    </w:p>
    <w:p w:rsidR="00AD42CE" w:rsidRPr="00CE78C2" w:rsidRDefault="00CE78C2" w:rsidP="00CE78C2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1860B7" w:rsidRPr="00AD42CE">
        <w:rPr>
          <w:sz w:val="24"/>
          <w:szCs w:val="24"/>
        </w:rPr>
        <w:t xml:space="preserve">Додаток </w:t>
      </w:r>
      <w:r>
        <w:rPr>
          <w:sz w:val="24"/>
          <w:szCs w:val="24"/>
          <w:lang w:val="ru-RU"/>
        </w:rPr>
        <w:t>№ 1</w:t>
      </w:r>
    </w:p>
    <w:p w:rsidR="001860B7" w:rsidRDefault="00CE78C2" w:rsidP="00CE78C2">
      <w:pPr>
        <w:pStyle w:val="a3"/>
        <w:ind w:firstLine="5954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</w:t>
      </w:r>
      <w:r w:rsidR="00AD42CE">
        <w:rPr>
          <w:sz w:val="24"/>
          <w:szCs w:val="24"/>
        </w:rPr>
        <w:t>д</w:t>
      </w:r>
      <w:r w:rsidR="001860B7" w:rsidRPr="00AD42CE">
        <w:rPr>
          <w:sz w:val="24"/>
          <w:szCs w:val="24"/>
        </w:rPr>
        <w:t>о</w:t>
      </w:r>
      <w:r w:rsidR="00AD42CE">
        <w:rPr>
          <w:sz w:val="24"/>
          <w:szCs w:val="24"/>
        </w:rPr>
        <w:t xml:space="preserve"> </w:t>
      </w:r>
      <w:r w:rsidR="001860B7" w:rsidRPr="00AD42CE">
        <w:rPr>
          <w:sz w:val="24"/>
          <w:szCs w:val="24"/>
        </w:rPr>
        <w:t xml:space="preserve">рішення ради </w:t>
      </w:r>
      <w:proofErr w:type="spellStart"/>
      <w:r w:rsidR="001860B7" w:rsidRPr="00AD42CE">
        <w:rPr>
          <w:sz w:val="24"/>
          <w:szCs w:val="24"/>
        </w:rPr>
        <w:t>ради</w:t>
      </w:r>
      <w:proofErr w:type="spellEnd"/>
      <w:r w:rsidR="001860B7" w:rsidRPr="00AD42CE">
        <w:rPr>
          <w:sz w:val="24"/>
          <w:szCs w:val="24"/>
        </w:rPr>
        <w:t xml:space="preserve"> </w:t>
      </w:r>
    </w:p>
    <w:p w:rsidR="00AD42CE" w:rsidRPr="00AD42CE" w:rsidRDefault="00CE78C2" w:rsidP="00AD42CE">
      <w:pPr>
        <w:pStyle w:val="a3"/>
        <w:ind w:firstLine="5954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D6370B">
        <w:rPr>
          <w:sz w:val="24"/>
          <w:szCs w:val="24"/>
        </w:rPr>
        <w:t>від 23.05.2018 р. № 190</w:t>
      </w:r>
    </w:p>
    <w:p w:rsidR="001860B7" w:rsidRPr="00C6606D" w:rsidRDefault="001860B7" w:rsidP="001860B7">
      <w:pPr>
        <w:pStyle w:val="a3"/>
        <w:jc w:val="left"/>
        <w:rPr>
          <w:sz w:val="16"/>
          <w:szCs w:val="16"/>
        </w:rPr>
      </w:pPr>
    </w:p>
    <w:p w:rsidR="00AD42CE" w:rsidRDefault="00AD42CE" w:rsidP="001860B7">
      <w:pPr>
        <w:pStyle w:val="a3"/>
        <w:rPr>
          <w:b/>
        </w:rPr>
      </w:pPr>
    </w:p>
    <w:p w:rsidR="001860B7" w:rsidRPr="00C6606D" w:rsidRDefault="001860B7" w:rsidP="001860B7">
      <w:pPr>
        <w:pStyle w:val="a3"/>
        <w:rPr>
          <w:b/>
        </w:rPr>
      </w:pPr>
      <w:r w:rsidRPr="00C6606D">
        <w:rPr>
          <w:b/>
        </w:rPr>
        <w:t>ПОЛОЖЕННЯ</w:t>
      </w:r>
    </w:p>
    <w:p w:rsidR="001860B7" w:rsidRPr="00C6606D" w:rsidRDefault="001860B7" w:rsidP="001860B7">
      <w:pPr>
        <w:pStyle w:val="a3"/>
        <w:rPr>
          <w:b/>
        </w:rPr>
      </w:pPr>
      <w:r w:rsidRPr="00C6606D">
        <w:rPr>
          <w:b/>
        </w:rPr>
        <w:t>про преміювання працівників</w:t>
      </w:r>
    </w:p>
    <w:p w:rsidR="001860B7" w:rsidRPr="00C6606D" w:rsidRDefault="001860B7" w:rsidP="001860B7">
      <w:pPr>
        <w:pStyle w:val="a3"/>
        <w:rPr>
          <w:b/>
        </w:rPr>
      </w:pPr>
      <w:r>
        <w:rPr>
          <w:b/>
        </w:rPr>
        <w:t xml:space="preserve"> виконавчого комітету </w:t>
      </w:r>
      <w:proofErr w:type="spellStart"/>
      <w:r>
        <w:rPr>
          <w:b/>
        </w:rPr>
        <w:t>Великодимерської</w:t>
      </w:r>
      <w:proofErr w:type="spellEnd"/>
      <w:r>
        <w:rPr>
          <w:b/>
        </w:rPr>
        <w:t xml:space="preserve"> селищної ради</w:t>
      </w:r>
    </w:p>
    <w:p w:rsidR="001860B7" w:rsidRPr="00C6606D" w:rsidRDefault="001860B7" w:rsidP="001860B7">
      <w:pPr>
        <w:pStyle w:val="a3"/>
        <w:rPr>
          <w:sz w:val="16"/>
          <w:szCs w:val="16"/>
        </w:rPr>
      </w:pPr>
    </w:p>
    <w:p w:rsidR="001860B7" w:rsidRPr="00C6606D" w:rsidRDefault="001860B7" w:rsidP="001860B7">
      <w:pPr>
        <w:pStyle w:val="a3"/>
        <w:ind w:firstLine="700"/>
        <w:jc w:val="both"/>
      </w:pPr>
      <w:r w:rsidRPr="00C6606D">
        <w:t xml:space="preserve">Положення про преміювання працівників виконавчого </w:t>
      </w:r>
      <w:r w:rsidR="00226A5F">
        <w:t>комітету</w:t>
      </w:r>
      <w:r w:rsidRPr="00C6606D">
        <w:t xml:space="preserve"> </w:t>
      </w:r>
      <w:proofErr w:type="spellStart"/>
      <w:r w:rsidR="00226A5F">
        <w:t>Великодимерської</w:t>
      </w:r>
      <w:proofErr w:type="spellEnd"/>
      <w:r w:rsidRPr="00C6606D">
        <w:t xml:space="preserve"> </w:t>
      </w:r>
      <w:r w:rsidR="00226A5F">
        <w:t>селищної ради</w:t>
      </w:r>
      <w:r w:rsidRPr="00C6606D">
        <w:t xml:space="preserve"> (далі – Положення) розроблен</w:t>
      </w:r>
      <w:r>
        <w:t>е</w:t>
      </w:r>
      <w:r w:rsidRPr="00C6606D">
        <w:t xml:space="preserve"> відповідно до </w:t>
      </w:r>
      <w:r>
        <w:t xml:space="preserve">Кодексу законів про працю України, </w:t>
      </w:r>
      <w:r w:rsidRPr="00C6606D">
        <w:t xml:space="preserve">законів України „Про місцеве самоврядування в Україні”, „Про службу в органах місцевого самоврядування”, „Про оплату праці”, </w:t>
      </w:r>
      <w:r>
        <w:t>п</w:t>
      </w:r>
      <w:r w:rsidRPr="00C6606D">
        <w:t xml:space="preserve">останов Кабінету Міністрів України від </w:t>
      </w:r>
      <w:r>
        <w:t>0</w:t>
      </w:r>
      <w:r w:rsidRPr="00C6606D">
        <w:t>9 березня 2006 року № 268 „Про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>
        <w:t xml:space="preserve"> (зі змінами), від 09 грудня 2015 року                № 1013 </w:t>
      </w:r>
      <w:r w:rsidRPr="00C6606D">
        <w:t xml:space="preserve">„Про упорядкування структури </w:t>
      </w:r>
      <w:r>
        <w:t>заробітної плати, особливості проведення індексації та внесення змін до деяких нормативно-правових актів</w:t>
      </w:r>
      <w:r w:rsidRPr="00C6606D">
        <w:t>”</w:t>
      </w:r>
      <w:r>
        <w:t xml:space="preserve"> (зі змінами), </w:t>
      </w:r>
      <w:r w:rsidRPr="00C6606D">
        <w:t>та положень Колективного договору.</w:t>
      </w:r>
    </w:p>
    <w:p w:rsidR="001860B7" w:rsidRPr="00C6606D" w:rsidRDefault="001860B7" w:rsidP="001860B7">
      <w:pPr>
        <w:pStyle w:val="a3"/>
        <w:ind w:firstLine="567"/>
        <w:jc w:val="both"/>
      </w:pPr>
      <w:r w:rsidRPr="00C6606D">
        <w:t>Це Положення є складовою частиною прогресивних організаційних форм і методів управління якістю роботи працівників і поширюється на всіх членів трудового колективу.</w:t>
      </w:r>
    </w:p>
    <w:p w:rsidR="001860B7" w:rsidRPr="00C6606D" w:rsidRDefault="001860B7" w:rsidP="001860B7">
      <w:pPr>
        <w:pStyle w:val="a4"/>
        <w:rPr>
          <w:sz w:val="28"/>
          <w:szCs w:val="28"/>
        </w:rPr>
      </w:pPr>
      <w:r w:rsidRPr="00C6606D">
        <w:rPr>
          <w:sz w:val="28"/>
          <w:szCs w:val="28"/>
        </w:rPr>
        <w:t xml:space="preserve">Система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</w:t>
      </w:r>
      <w:r>
        <w:rPr>
          <w:sz w:val="28"/>
          <w:szCs w:val="28"/>
        </w:rPr>
        <w:t>виконавської</w:t>
      </w:r>
      <w:r w:rsidRPr="00C6606D">
        <w:rPr>
          <w:sz w:val="28"/>
          <w:szCs w:val="28"/>
        </w:rPr>
        <w:t xml:space="preserve"> дисципліни.</w:t>
      </w:r>
    </w:p>
    <w:p w:rsidR="001860B7" w:rsidRPr="00C6606D" w:rsidRDefault="001860B7" w:rsidP="001860B7">
      <w:pPr>
        <w:pStyle w:val="a4"/>
        <w:rPr>
          <w:sz w:val="16"/>
          <w:szCs w:val="16"/>
        </w:rPr>
      </w:pPr>
    </w:p>
    <w:p w:rsidR="001860B7" w:rsidRPr="00C6606D" w:rsidRDefault="001860B7" w:rsidP="001860B7">
      <w:pPr>
        <w:pStyle w:val="a3"/>
        <w:rPr>
          <w:b/>
        </w:rPr>
      </w:pPr>
      <w:r w:rsidRPr="00C6606D">
        <w:rPr>
          <w:b/>
        </w:rPr>
        <w:t>1. Загальні положення</w:t>
      </w:r>
    </w:p>
    <w:p w:rsidR="001860B7" w:rsidRPr="00C6606D" w:rsidRDefault="001860B7" w:rsidP="001860B7">
      <w:pPr>
        <w:pStyle w:val="a4"/>
        <w:spacing w:before="120"/>
        <w:rPr>
          <w:sz w:val="28"/>
          <w:szCs w:val="28"/>
        </w:rPr>
      </w:pPr>
      <w:r w:rsidRPr="00C6606D">
        <w:rPr>
          <w:sz w:val="28"/>
          <w:szCs w:val="28"/>
        </w:rPr>
        <w:t xml:space="preserve">1.1. Преміювання працівників здійснюється відповідно до їх особистого вкладу в загальні результати праці за підсумками роботи та </w:t>
      </w:r>
      <w:proofErr w:type="spellStart"/>
      <w:r w:rsidRPr="00C6606D">
        <w:rPr>
          <w:sz w:val="28"/>
          <w:szCs w:val="28"/>
        </w:rPr>
        <w:t>пропорційно</w:t>
      </w:r>
      <w:proofErr w:type="spellEnd"/>
      <w:r w:rsidRPr="00C6606D">
        <w:rPr>
          <w:sz w:val="28"/>
          <w:szCs w:val="28"/>
        </w:rPr>
        <w:t xml:space="preserve"> відпрацьованого часу за місяць.</w:t>
      </w:r>
    </w:p>
    <w:p w:rsidR="001860B7" w:rsidRPr="00C6606D" w:rsidRDefault="001860B7" w:rsidP="001860B7">
      <w:pPr>
        <w:pStyle w:val="a4"/>
        <w:rPr>
          <w:sz w:val="16"/>
          <w:szCs w:val="16"/>
        </w:rPr>
      </w:pPr>
    </w:p>
    <w:p w:rsidR="001860B7" w:rsidRPr="00C6606D" w:rsidRDefault="001860B7" w:rsidP="001860B7">
      <w:pPr>
        <w:pStyle w:val="a4"/>
        <w:rPr>
          <w:sz w:val="28"/>
          <w:szCs w:val="28"/>
        </w:rPr>
      </w:pPr>
      <w:r w:rsidRPr="00C6606D">
        <w:rPr>
          <w:sz w:val="28"/>
          <w:szCs w:val="28"/>
        </w:rPr>
        <w:t>1.2. В окремих випадках за виконання особливо важливої роботи або з нагоди ювілейних та святкових дат працівникам може бути виплачена одноразова премія.</w:t>
      </w:r>
    </w:p>
    <w:p w:rsidR="001860B7" w:rsidRPr="00C6606D" w:rsidRDefault="001860B7" w:rsidP="001860B7">
      <w:pPr>
        <w:pStyle w:val="a4"/>
        <w:rPr>
          <w:sz w:val="16"/>
          <w:szCs w:val="16"/>
        </w:rPr>
      </w:pPr>
    </w:p>
    <w:p w:rsidR="001860B7" w:rsidRPr="00C6606D" w:rsidRDefault="001860B7" w:rsidP="001860B7">
      <w:pPr>
        <w:pStyle w:val="a4"/>
        <w:rPr>
          <w:sz w:val="28"/>
          <w:szCs w:val="28"/>
        </w:rPr>
      </w:pPr>
      <w:r w:rsidRPr="00C6606D">
        <w:rPr>
          <w:sz w:val="28"/>
          <w:szCs w:val="28"/>
        </w:rPr>
        <w:t xml:space="preserve">1.3. Це Положення вводиться з метою матеріального стимулювання працівників за сумлінне і якісне виконання поставлених перед ними завдань, забезпечення належного рівня </w:t>
      </w:r>
      <w:r>
        <w:rPr>
          <w:sz w:val="28"/>
          <w:szCs w:val="28"/>
        </w:rPr>
        <w:t xml:space="preserve">виконавської </w:t>
      </w:r>
      <w:r w:rsidRPr="00C6606D">
        <w:rPr>
          <w:sz w:val="28"/>
          <w:szCs w:val="28"/>
        </w:rPr>
        <w:t xml:space="preserve">та трудової дисципліни. </w:t>
      </w:r>
    </w:p>
    <w:p w:rsidR="001860B7" w:rsidRDefault="001860B7" w:rsidP="001860B7">
      <w:pPr>
        <w:pStyle w:val="a3"/>
        <w:rPr>
          <w:b/>
        </w:rPr>
      </w:pPr>
      <w:r w:rsidRPr="00C6606D">
        <w:rPr>
          <w:b/>
        </w:rPr>
        <w:t>2. Показники преміювання</w:t>
      </w:r>
    </w:p>
    <w:p w:rsidR="001860B7" w:rsidRPr="00C6606D" w:rsidRDefault="001860B7" w:rsidP="001860B7">
      <w:pPr>
        <w:pStyle w:val="a3"/>
        <w:rPr>
          <w:sz w:val="20"/>
        </w:rPr>
      </w:pPr>
    </w:p>
    <w:p w:rsidR="001860B7" w:rsidRPr="00C6606D" w:rsidRDefault="001860B7" w:rsidP="001860B7">
      <w:pPr>
        <w:pStyle w:val="a4"/>
        <w:rPr>
          <w:sz w:val="28"/>
          <w:szCs w:val="28"/>
        </w:rPr>
      </w:pPr>
      <w:r w:rsidRPr="00C6606D">
        <w:rPr>
          <w:sz w:val="28"/>
          <w:szCs w:val="28"/>
        </w:rPr>
        <w:t>2.1. За результатами роботи за місяць для визначення розміру премій враховується:</w:t>
      </w:r>
    </w:p>
    <w:p w:rsidR="001860B7" w:rsidRPr="00C6606D" w:rsidRDefault="001860B7" w:rsidP="001860B7">
      <w:pPr>
        <w:pStyle w:val="a4"/>
        <w:rPr>
          <w:sz w:val="28"/>
          <w:szCs w:val="28"/>
        </w:rPr>
      </w:pPr>
      <w:r w:rsidRPr="00C6606D">
        <w:rPr>
          <w:sz w:val="28"/>
          <w:szCs w:val="28"/>
        </w:rPr>
        <w:t>виконання заходів та завдань, передбачених планами робіт;</w:t>
      </w:r>
    </w:p>
    <w:p w:rsidR="001860B7" w:rsidRDefault="001860B7" w:rsidP="001860B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виконавська</w:t>
      </w:r>
      <w:r w:rsidRPr="00C6606D">
        <w:rPr>
          <w:sz w:val="28"/>
          <w:szCs w:val="28"/>
        </w:rPr>
        <w:t xml:space="preserve"> дисципліна (виконання окремих доручень керівництва обласної ради);</w:t>
      </w:r>
    </w:p>
    <w:p w:rsidR="001860B7" w:rsidRPr="00C6606D" w:rsidRDefault="001860B7" w:rsidP="001860B7">
      <w:pPr>
        <w:pStyle w:val="a4"/>
        <w:rPr>
          <w:sz w:val="28"/>
          <w:szCs w:val="28"/>
        </w:rPr>
      </w:pPr>
      <w:r w:rsidRPr="00C6606D">
        <w:rPr>
          <w:sz w:val="28"/>
          <w:szCs w:val="28"/>
        </w:rPr>
        <w:t>трудова дисципліна.</w:t>
      </w:r>
    </w:p>
    <w:p w:rsidR="001860B7" w:rsidRDefault="001860B7" w:rsidP="001860B7">
      <w:pPr>
        <w:pStyle w:val="a3"/>
        <w:spacing w:before="120"/>
        <w:rPr>
          <w:b/>
        </w:rPr>
      </w:pPr>
      <w:r w:rsidRPr="00C6606D">
        <w:rPr>
          <w:b/>
        </w:rPr>
        <w:t>3. Джерела, розміри і порядок преміювання</w:t>
      </w:r>
    </w:p>
    <w:p w:rsidR="00521E73" w:rsidRDefault="00521E73" w:rsidP="001860B7">
      <w:pPr>
        <w:pStyle w:val="a3"/>
        <w:spacing w:before="120"/>
        <w:rPr>
          <w:b/>
        </w:rPr>
      </w:pPr>
    </w:p>
    <w:p w:rsidR="00521E73" w:rsidRDefault="00521E73" w:rsidP="001860B7">
      <w:pPr>
        <w:pStyle w:val="a3"/>
        <w:spacing w:before="120"/>
        <w:rPr>
          <w:b/>
        </w:rPr>
      </w:pPr>
      <w:bookmarkStart w:id="0" w:name="_GoBack"/>
      <w:bookmarkEnd w:id="0"/>
    </w:p>
    <w:p w:rsidR="001860B7" w:rsidRPr="00C6606D" w:rsidRDefault="001860B7" w:rsidP="001860B7">
      <w:pPr>
        <w:pStyle w:val="a4"/>
        <w:spacing w:before="120"/>
        <w:rPr>
          <w:sz w:val="28"/>
          <w:szCs w:val="28"/>
        </w:rPr>
      </w:pPr>
      <w:r w:rsidRPr="00C6606D">
        <w:rPr>
          <w:sz w:val="28"/>
          <w:szCs w:val="28"/>
        </w:rPr>
        <w:t xml:space="preserve">3.1. Преміювання працівників здійснюється за результатами роботи щомісяця в межах фонду преміювання та економії фонду оплати праці, згідно </w:t>
      </w:r>
      <w:r>
        <w:rPr>
          <w:sz w:val="28"/>
          <w:szCs w:val="28"/>
        </w:rPr>
        <w:t xml:space="preserve">з </w:t>
      </w:r>
      <w:r w:rsidRPr="00C6606D">
        <w:rPr>
          <w:sz w:val="28"/>
          <w:szCs w:val="28"/>
        </w:rPr>
        <w:t>затверджен</w:t>
      </w:r>
      <w:r>
        <w:rPr>
          <w:sz w:val="28"/>
          <w:szCs w:val="28"/>
        </w:rPr>
        <w:t>им</w:t>
      </w:r>
      <w:r w:rsidRPr="00C6606D">
        <w:rPr>
          <w:sz w:val="28"/>
          <w:szCs w:val="28"/>
        </w:rPr>
        <w:t xml:space="preserve"> кошторис</w:t>
      </w:r>
      <w:r>
        <w:rPr>
          <w:sz w:val="28"/>
          <w:szCs w:val="28"/>
        </w:rPr>
        <w:t>ом</w:t>
      </w:r>
      <w:r w:rsidRPr="00C6606D">
        <w:rPr>
          <w:sz w:val="28"/>
          <w:szCs w:val="28"/>
        </w:rPr>
        <w:t>.</w:t>
      </w:r>
    </w:p>
    <w:p w:rsidR="001860B7" w:rsidRPr="00C6606D" w:rsidRDefault="001860B7" w:rsidP="001860B7">
      <w:pPr>
        <w:pStyle w:val="a9"/>
        <w:tabs>
          <w:tab w:val="left" w:pos="720"/>
          <w:tab w:val="left" w:pos="1440"/>
        </w:tabs>
        <w:spacing w:before="120"/>
        <w:ind w:firstLine="720"/>
        <w:rPr>
          <w:szCs w:val="28"/>
        </w:rPr>
      </w:pPr>
      <w:r w:rsidRPr="00C6606D">
        <w:rPr>
          <w:szCs w:val="28"/>
        </w:rPr>
        <w:t>3</w:t>
      </w:r>
      <w:r>
        <w:rPr>
          <w:szCs w:val="28"/>
        </w:rPr>
        <w:t>.2. Розмір премії визначається</w:t>
      </w:r>
      <w:r w:rsidRPr="00C6606D">
        <w:rPr>
          <w:szCs w:val="28"/>
        </w:rPr>
        <w:t xml:space="preserve"> залежно від особистого вкладу працівника в загальні результати роботи</w:t>
      </w:r>
      <w:r>
        <w:rPr>
          <w:szCs w:val="28"/>
        </w:rPr>
        <w:t xml:space="preserve"> апарату та</w:t>
      </w:r>
      <w:r w:rsidRPr="00C6606D">
        <w:rPr>
          <w:szCs w:val="28"/>
        </w:rPr>
        <w:t xml:space="preserve"> виконавчого </w:t>
      </w:r>
      <w:r>
        <w:rPr>
          <w:szCs w:val="28"/>
        </w:rPr>
        <w:t xml:space="preserve">комітету ради </w:t>
      </w:r>
      <w:r w:rsidRPr="00C6606D">
        <w:rPr>
          <w:szCs w:val="28"/>
        </w:rPr>
        <w:t>відповідно до критеріїв, зазначених у пункті 2.1 цього Положення</w:t>
      </w:r>
      <w:r>
        <w:rPr>
          <w:szCs w:val="28"/>
        </w:rPr>
        <w:t xml:space="preserve"> та не перевищує 300% місячного окладу</w:t>
      </w:r>
      <w:r w:rsidRPr="00C6606D">
        <w:rPr>
          <w:szCs w:val="28"/>
        </w:rPr>
        <w:t xml:space="preserve"> але в межах місячного фонду преміювання.</w:t>
      </w:r>
      <w:r>
        <w:rPr>
          <w:szCs w:val="28"/>
        </w:rPr>
        <w:t xml:space="preserve"> Місячний фонд преміювання утворюється  у розмірі 300% усіх посадових окладів та економії фонду оплати праці.</w:t>
      </w:r>
    </w:p>
    <w:p w:rsidR="001860B7" w:rsidRDefault="001860B7" w:rsidP="001860B7">
      <w:pPr>
        <w:pStyle w:val="a4"/>
        <w:spacing w:before="120"/>
        <w:rPr>
          <w:sz w:val="28"/>
          <w:szCs w:val="28"/>
        </w:rPr>
      </w:pPr>
      <w:r>
        <w:rPr>
          <w:sz w:val="28"/>
          <w:szCs w:val="28"/>
        </w:rPr>
        <w:t>3.3</w:t>
      </w:r>
      <w:r w:rsidRPr="00C66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606D">
        <w:rPr>
          <w:sz w:val="28"/>
          <w:szCs w:val="28"/>
        </w:rPr>
        <w:t xml:space="preserve"> </w:t>
      </w:r>
      <w:r>
        <w:rPr>
          <w:sz w:val="28"/>
          <w:szCs w:val="28"/>
        </w:rPr>
        <w:t>Працівникам встановлюється гарантований обсяг щомісячної премії в межах затверджених кошторисних призначень за фондом оплати праці на відповідний бюджетний рік у розмірі до 300% посадового окладу.</w:t>
      </w:r>
    </w:p>
    <w:p w:rsidR="001860B7" w:rsidRPr="00C6606D" w:rsidRDefault="001860B7" w:rsidP="001860B7">
      <w:pPr>
        <w:pStyle w:val="a4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3.4</w:t>
      </w:r>
      <w:r w:rsidRPr="00C6606D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Голова селищної  ради на свій розсуд або за поданням першого заступника голови селищної ради, заступника голови, керуючого справами виконавчого комітету</w:t>
      </w:r>
      <w:r w:rsidRPr="00C6606D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начальників</w:t>
      </w:r>
      <w:r w:rsidRPr="00C6606D">
        <w:rPr>
          <w:sz w:val="28"/>
          <w:szCs w:val="28"/>
        </w:rPr>
        <w:t xml:space="preserve"> відділів </w:t>
      </w:r>
      <w:r>
        <w:rPr>
          <w:sz w:val="28"/>
          <w:szCs w:val="28"/>
        </w:rPr>
        <w:t xml:space="preserve"> та секторів</w:t>
      </w:r>
      <w:r w:rsidRPr="00C6606D">
        <w:rPr>
          <w:sz w:val="28"/>
          <w:szCs w:val="28"/>
        </w:rPr>
        <w:t xml:space="preserve"> має право позбавляти премії частково або повністю у разі порушення трудової, виробничої дисципліни і </w:t>
      </w:r>
      <w:r>
        <w:rPr>
          <w:sz w:val="28"/>
          <w:szCs w:val="28"/>
        </w:rPr>
        <w:t xml:space="preserve">трудового </w:t>
      </w:r>
      <w:r w:rsidRPr="00C6606D">
        <w:rPr>
          <w:sz w:val="28"/>
          <w:szCs w:val="28"/>
        </w:rPr>
        <w:t>розпорядку.</w:t>
      </w:r>
    </w:p>
    <w:p w:rsidR="001860B7" w:rsidRPr="00C6606D" w:rsidRDefault="001860B7" w:rsidP="001860B7">
      <w:pPr>
        <w:pStyle w:val="a4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3.5</w:t>
      </w:r>
      <w:r w:rsidRPr="00C6606D">
        <w:rPr>
          <w:sz w:val="28"/>
          <w:szCs w:val="28"/>
        </w:rPr>
        <w:t xml:space="preserve">. Позбавлення премії оформлюється </w:t>
      </w:r>
      <w:r>
        <w:rPr>
          <w:sz w:val="28"/>
          <w:szCs w:val="28"/>
        </w:rPr>
        <w:t>розпорядженням голови селищної</w:t>
      </w:r>
      <w:r w:rsidRPr="00C6606D">
        <w:rPr>
          <w:sz w:val="28"/>
          <w:szCs w:val="28"/>
        </w:rPr>
        <w:t xml:space="preserve"> ради за той період, в якому було допущено порушення, із зазначенням </w:t>
      </w:r>
      <w:r>
        <w:rPr>
          <w:sz w:val="28"/>
          <w:szCs w:val="28"/>
        </w:rPr>
        <w:t>підстав</w:t>
      </w:r>
      <w:r w:rsidR="00E43A85">
        <w:rPr>
          <w:sz w:val="28"/>
          <w:szCs w:val="28"/>
        </w:rPr>
        <w:t xml:space="preserve">, визначених у розділі </w:t>
      </w:r>
      <w:r w:rsidR="00E43A85">
        <w:rPr>
          <w:sz w:val="28"/>
          <w:szCs w:val="28"/>
          <w:lang w:val="ru-RU"/>
        </w:rPr>
        <w:t>6</w:t>
      </w:r>
      <w:r w:rsidRPr="00C6606D">
        <w:rPr>
          <w:sz w:val="28"/>
          <w:szCs w:val="28"/>
        </w:rPr>
        <w:t>.</w:t>
      </w:r>
    </w:p>
    <w:p w:rsidR="001860B7" w:rsidRDefault="001860B7" w:rsidP="001860B7">
      <w:pPr>
        <w:pStyle w:val="a9"/>
        <w:tabs>
          <w:tab w:val="left" w:pos="720"/>
          <w:tab w:val="left" w:pos="1440"/>
        </w:tabs>
        <w:ind w:firstLine="567"/>
        <w:rPr>
          <w:szCs w:val="28"/>
        </w:rPr>
      </w:pPr>
      <w:r>
        <w:rPr>
          <w:szCs w:val="28"/>
        </w:rPr>
        <w:t>3.6</w:t>
      </w:r>
      <w:r w:rsidRPr="00C6606D">
        <w:rPr>
          <w:szCs w:val="28"/>
        </w:rPr>
        <w:t>. Пропозиції щодо збільшення, зменшення розміру премії чи її позбавлення надаються у термін до 2</w:t>
      </w:r>
      <w:r>
        <w:rPr>
          <w:szCs w:val="28"/>
        </w:rPr>
        <w:t>5</w:t>
      </w:r>
      <w:r w:rsidRPr="00C6606D">
        <w:rPr>
          <w:szCs w:val="28"/>
        </w:rPr>
        <w:t xml:space="preserve"> числа поточного місяця, але не пізніше ніж за </w:t>
      </w:r>
      <w:r>
        <w:rPr>
          <w:szCs w:val="28"/>
        </w:rPr>
        <w:t>5</w:t>
      </w:r>
      <w:r w:rsidRPr="00C6606D">
        <w:rPr>
          <w:szCs w:val="28"/>
        </w:rPr>
        <w:t xml:space="preserve"> робочих днів до його закінчення, до </w:t>
      </w:r>
      <w:r>
        <w:rPr>
          <w:szCs w:val="28"/>
        </w:rPr>
        <w:t>відділу</w:t>
      </w:r>
      <w:r w:rsidRPr="00C6606D">
        <w:rPr>
          <w:szCs w:val="28"/>
        </w:rPr>
        <w:t xml:space="preserve"> бухгалтерського обліку</w:t>
      </w:r>
      <w:r>
        <w:rPr>
          <w:szCs w:val="28"/>
        </w:rPr>
        <w:t xml:space="preserve"> та звітності</w:t>
      </w:r>
      <w:r w:rsidRPr="00C6606D">
        <w:rPr>
          <w:szCs w:val="28"/>
        </w:rPr>
        <w:t xml:space="preserve">. </w:t>
      </w:r>
    </w:p>
    <w:p w:rsidR="001860B7" w:rsidRDefault="001860B7" w:rsidP="001860B7">
      <w:pPr>
        <w:pStyle w:val="a3"/>
        <w:rPr>
          <w:b/>
        </w:rPr>
      </w:pPr>
    </w:p>
    <w:p w:rsidR="001860B7" w:rsidRDefault="001860B7" w:rsidP="001860B7">
      <w:pPr>
        <w:pStyle w:val="a3"/>
        <w:rPr>
          <w:b/>
        </w:rPr>
      </w:pPr>
    </w:p>
    <w:p w:rsidR="001860B7" w:rsidRDefault="001860B7" w:rsidP="001860B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660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Нарахування та виплата премій</w:t>
      </w:r>
    </w:p>
    <w:p w:rsidR="001860B7" w:rsidRDefault="001860B7" w:rsidP="001860B7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Pr="00C6606D">
        <w:rPr>
          <w:sz w:val="28"/>
          <w:szCs w:val="28"/>
        </w:rPr>
        <w:t>.1. Преміювання</w:t>
      </w:r>
      <w:r w:rsidRPr="00FB0525">
        <w:rPr>
          <w:sz w:val="28"/>
          <w:szCs w:val="28"/>
        </w:rPr>
        <w:t xml:space="preserve"> </w:t>
      </w:r>
      <w:r w:rsidRPr="00C6606D">
        <w:rPr>
          <w:sz w:val="28"/>
          <w:szCs w:val="28"/>
        </w:rPr>
        <w:t>відповідно до особистого вкладу</w:t>
      </w:r>
      <w:r>
        <w:rPr>
          <w:sz w:val="28"/>
          <w:szCs w:val="28"/>
        </w:rPr>
        <w:t xml:space="preserve"> у результати роботи працівників та </w:t>
      </w:r>
      <w:r w:rsidRPr="00C6606D">
        <w:rPr>
          <w:sz w:val="28"/>
          <w:szCs w:val="28"/>
        </w:rPr>
        <w:t xml:space="preserve"> за виконанн</w:t>
      </w:r>
      <w:r>
        <w:rPr>
          <w:sz w:val="28"/>
          <w:szCs w:val="28"/>
        </w:rPr>
        <w:t>я</w:t>
      </w:r>
      <w:r w:rsidRPr="00C6606D">
        <w:rPr>
          <w:sz w:val="28"/>
          <w:szCs w:val="28"/>
        </w:rPr>
        <w:t xml:space="preserve"> особливо важливої роботи або з нагоди державних і професійних свят та ювілейних дат з урахуванням особистого вкладу працівника здійснюється в кожному конкретному випадку за розпорядженням голови </w:t>
      </w:r>
      <w:r>
        <w:rPr>
          <w:sz w:val="28"/>
          <w:szCs w:val="28"/>
        </w:rPr>
        <w:t xml:space="preserve">селищної </w:t>
      </w:r>
      <w:r w:rsidRPr="00C6606D">
        <w:rPr>
          <w:sz w:val="28"/>
          <w:szCs w:val="28"/>
        </w:rPr>
        <w:t xml:space="preserve"> ради.</w:t>
      </w:r>
      <w:r>
        <w:rPr>
          <w:sz w:val="28"/>
          <w:szCs w:val="28"/>
        </w:rPr>
        <w:t xml:space="preserve"> Ювілейні дати вважаються – 40, 45, 50, 55, 60, 65 років.</w:t>
      </w:r>
    </w:p>
    <w:p w:rsidR="001860B7" w:rsidRPr="00C6606D" w:rsidRDefault="001860B7" w:rsidP="001860B7">
      <w:pPr>
        <w:pStyle w:val="a4"/>
        <w:rPr>
          <w:sz w:val="28"/>
          <w:szCs w:val="28"/>
        </w:rPr>
      </w:pPr>
    </w:p>
    <w:p w:rsidR="001860B7" w:rsidRPr="00C6606D" w:rsidRDefault="001860B7" w:rsidP="001860B7">
      <w:pPr>
        <w:pStyle w:val="a3"/>
        <w:rPr>
          <w:b/>
        </w:rPr>
      </w:pPr>
      <w:r>
        <w:rPr>
          <w:b/>
        </w:rPr>
        <w:lastRenderedPageBreak/>
        <w:t>5</w:t>
      </w:r>
      <w:r w:rsidRPr="00C6606D">
        <w:rPr>
          <w:b/>
        </w:rPr>
        <w:t>. Порядок і терміни преміювання</w:t>
      </w:r>
    </w:p>
    <w:p w:rsidR="001860B7" w:rsidRDefault="001860B7" w:rsidP="00AD42CE">
      <w:pPr>
        <w:pStyle w:val="a4"/>
        <w:spacing w:before="120"/>
        <w:rPr>
          <w:sz w:val="28"/>
          <w:szCs w:val="28"/>
        </w:rPr>
      </w:pPr>
      <w:r>
        <w:rPr>
          <w:sz w:val="28"/>
          <w:szCs w:val="28"/>
        </w:rPr>
        <w:t>5.1</w:t>
      </w:r>
      <w:r w:rsidRPr="00C6606D">
        <w:rPr>
          <w:sz w:val="28"/>
          <w:szCs w:val="28"/>
        </w:rPr>
        <w:t>. Премія виплачується не пізніше терміну виплати заробітної плати.</w:t>
      </w:r>
    </w:p>
    <w:p w:rsidR="00AD42CE" w:rsidRPr="00C6606D" w:rsidRDefault="00AD42CE" w:rsidP="00AD42CE">
      <w:pPr>
        <w:pStyle w:val="a4"/>
        <w:spacing w:before="120"/>
        <w:rPr>
          <w:sz w:val="28"/>
          <w:szCs w:val="28"/>
        </w:rPr>
      </w:pPr>
    </w:p>
    <w:p w:rsidR="001860B7" w:rsidRPr="00C6606D" w:rsidRDefault="001860B7" w:rsidP="001860B7">
      <w:pPr>
        <w:pStyle w:val="a3"/>
        <w:rPr>
          <w:b/>
        </w:rPr>
      </w:pPr>
      <w:r>
        <w:rPr>
          <w:b/>
        </w:rPr>
        <w:t>6</w:t>
      </w:r>
      <w:r w:rsidRPr="00C6606D">
        <w:rPr>
          <w:b/>
        </w:rPr>
        <w:t xml:space="preserve">. Перелік підстав, за які повністю </w:t>
      </w:r>
    </w:p>
    <w:p w:rsidR="001860B7" w:rsidRDefault="001860B7" w:rsidP="001860B7">
      <w:pPr>
        <w:pStyle w:val="a3"/>
        <w:rPr>
          <w:b/>
        </w:rPr>
      </w:pPr>
      <w:r w:rsidRPr="00C6606D">
        <w:rPr>
          <w:b/>
        </w:rPr>
        <w:t>або частково здійснюється позбавлення премії</w:t>
      </w:r>
    </w:p>
    <w:p w:rsidR="00CE78C2" w:rsidRPr="00C6606D" w:rsidRDefault="00CE78C2" w:rsidP="001860B7">
      <w:pPr>
        <w:pStyle w:val="a3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872"/>
      </w:tblGrid>
      <w:tr w:rsidR="001860B7" w:rsidRPr="00ED5CB3" w:rsidTr="00D4449C">
        <w:tc>
          <w:tcPr>
            <w:tcW w:w="828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№</w:t>
            </w:r>
          </w:p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з/п</w:t>
            </w:r>
          </w:p>
        </w:tc>
        <w:tc>
          <w:tcPr>
            <w:tcW w:w="6480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Вид порушення</w:t>
            </w:r>
          </w:p>
        </w:tc>
        <w:tc>
          <w:tcPr>
            <w:tcW w:w="1872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0"/>
              </w:rPr>
            </w:pPr>
            <w:r w:rsidRPr="00ED5CB3">
              <w:rPr>
                <w:sz w:val="28"/>
                <w:szCs w:val="28"/>
              </w:rPr>
              <w:t>Відсоток, на який зменшується розмір премії</w:t>
            </w:r>
          </w:p>
        </w:tc>
      </w:tr>
      <w:tr w:rsidR="001860B7" w:rsidRPr="00ED5CB3" w:rsidTr="00D4449C">
        <w:tc>
          <w:tcPr>
            <w:tcW w:w="828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1860B7" w:rsidRPr="00ED5CB3" w:rsidRDefault="001860B7" w:rsidP="00D4449C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D5CB3">
              <w:rPr>
                <w:sz w:val="28"/>
                <w:szCs w:val="28"/>
                <w:lang w:val="uk-UA"/>
              </w:rPr>
              <w:t>Порушення трудової дисципліни, Правил внутрішнього трудового розпорядку виконавчого апарату обласної ради щодо організації використання робочого часу та режиму роботи, у тому числі запізнення на роботу, передчасне залишення роботи тощо</w:t>
            </w:r>
          </w:p>
        </w:tc>
        <w:tc>
          <w:tcPr>
            <w:tcW w:w="1872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 xml:space="preserve">до 50 </w:t>
            </w:r>
          </w:p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860B7" w:rsidRPr="00ED5CB3" w:rsidTr="00D4449C">
        <w:tc>
          <w:tcPr>
            <w:tcW w:w="828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1860B7" w:rsidRPr="00ED5CB3" w:rsidRDefault="001860B7" w:rsidP="00D4449C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D5CB3">
              <w:rPr>
                <w:sz w:val="28"/>
                <w:szCs w:val="28"/>
                <w:lang w:val="uk-UA"/>
              </w:rPr>
              <w:t>Порушення термінів виконання документів, недотримання вимог щодо порядку їх підготовки</w:t>
            </w:r>
          </w:p>
          <w:p w:rsidR="001860B7" w:rsidRPr="00ED5CB3" w:rsidRDefault="001860B7" w:rsidP="00D4449C">
            <w:pPr>
              <w:pStyle w:val="a8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 xml:space="preserve">до 50 </w:t>
            </w:r>
          </w:p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860B7" w:rsidRPr="00ED5CB3" w:rsidTr="00D4449C">
        <w:tc>
          <w:tcPr>
            <w:tcW w:w="828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:rsidR="001860B7" w:rsidRPr="00ED5CB3" w:rsidRDefault="001860B7" w:rsidP="00D4449C">
            <w:pPr>
              <w:pStyle w:val="a8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ED5CB3">
              <w:rPr>
                <w:sz w:val="28"/>
                <w:szCs w:val="28"/>
                <w:lang w:val="uk-UA"/>
              </w:rPr>
              <w:t>Невиконання без поважних причин обов’язків, передбачених посадовою інструкцією</w:t>
            </w:r>
          </w:p>
          <w:p w:rsidR="001860B7" w:rsidRPr="00ED5CB3" w:rsidRDefault="001860B7" w:rsidP="00D4449C">
            <w:pPr>
              <w:pStyle w:val="a8"/>
              <w:spacing w:before="0" w:beforeAutospacing="0" w:after="0" w:afterAutospacing="0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 xml:space="preserve">до 50 </w:t>
            </w:r>
          </w:p>
          <w:p w:rsidR="001860B7" w:rsidRPr="00ED5CB3" w:rsidRDefault="001860B7" w:rsidP="00D4449C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1860B7" w:rsidRPr="00ED5CB3" w:rsidTr="00D4449C">
        <w:tc>
          <w:tcPr>
            <w:tcW w:w="828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>Порушення без поважних причин термінів розгляду звернень громадян</w:t>
            </w:r>
          </w:p>
        </w:tc>
        <w:tc>
          <w:tcPr>
            <w:tcW w:w="1872" w:type="dxa"/>
            <w:shd w:val="clear" w:color="auto" w:fill="auto"/>
          </w:tcPr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ED5CB3">
              <w:rPr>
                <w:sz w:val="28"/>
                <w:szCs w:val="28"/>
              </w:rPr>
              <w:t xml:space="preserve">до 100 </w:t>
            </w:r>
          </w:p>
          <w:p w:rsidR="001860B7" w:rsidRPr="00ED5CB3" w:rsidRDefault="001860B7" w:rsidP="00D444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860B7" w:rsidRPr="00C6606D" w:rsidRDefault="001860B7" w:rsidP="001860B7">
      <w:pPr>
        <w:pStyle w:val="a4"/>
        <w:ind w:firstLine="0"/>
        <w:rPr>
          <w:b/>
          <w:sz w:val="16"/>
          <w:szCs w:val="16"/>
        </w:rPr>
      </w:pPr>
    </w:p>
    <w:p w:rsidR="001860B7" w:rsidRPr="00C6606D" w:rsidRDefault="001860B7" w:rsidP="001860B7">
      <w:pPr>
        <w:pStyle w:val="a4"/>
        <w:ind w:firstLine="0"/>
        <w:rPr>
          <w:b/>
          <w:sz w:val="16"/>
          <w:szCs w:val="16"/>
        </w:rPr>
      </w:pPr>
    </w:p>
    <w:p w:rsidR="001860B7" w:rsidRDefault="001860B7" w:rsidP="001860B7">
      <w:pPr>
        <w:pStyle w:val="a4"/>
        <w:ind w:firstLine="0"/>
        <w:rPr>
          <w:b/>
          <w:sz w:val="28"/>
          <w:szCs w:val="28"/>
        </w:rPr>
      </w:pPr>
    </w:p>
    <w:p w:rsidR="001860B7" w:rsidRDefault="00CE78C2" w:rsidP="001860B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</w:t>
      </w:r>
      <w:r w:rsidR="00AD42CE">
        <w:rPr>
          <w:b/>
          <w:sz w:val="28"/>
          <w:szCs w:val="28"/>
        </w:rPr>
        <w:t>Секретар ради</w:t>
      </w:r>
      <w:r w:rsidR="00AD42CE">
        <w:rPr>
          <w:b/>
          <w:sz w:val="28"/>
          <w:szCs w:val="28"/>
        </w:rPr>
        <w:tab/>
      </w:r>
      <w:r w:rsidR="00AD42CE">
        <w:rPr>
          <w:b/>
          <w:sz w:val="28"/>
          <w:szCs w:val="28"/>
        </w:rPr>
        <w:tab/>
      </w:r>
      <w:r w:rsidR="00AD42CE">
        <w:rPr>
          <w:b/>
          <w:sz w:val="28"/>
          <w:szCs w:val="28"/>
        </w:rPr>
        <w:tab/>
      </w:r>
      <w:r w:rsidR="00AD42CE">
        <w:rPr>
          <w:b/>
          <w:sz w:val="28"/>
          <w:szCs w:val="28"/>
        </w:rPr>
        <w:tab/>
      </w:r>
      <w:r w:rsidR="00AD42CE">
        <w:rPr>
          <w:b/>
          <w:sz w:val="28"/>
          <w:szCs w:val="28"/>
        </w:rPr>
        <w:tab/>
      </w:r>
      <w:r w:rsidR="00AD42CE">
        <w:rPr>
          <w:b/>
          <w:sz w:val="28"/>
          <w:szCs w:val="28"/>
        </w:rPr>
        <w:tab/>
      </w:r>
      <w:r w:rsidR="00AD42CE">
        <w:rPr>
          <w:b/>
          <w:sz w:val="28"/>
          <w:szCs w:val="28"/>
        </w:rPr>
        <w:tab/>
        <w:t xml:space="preserve">А. </w:t>
      </w:r>
      <w:r w:rsidR="001860B7">
        <w:rPr>
          <w:b/>
          <w:sz w:val="28"/>
          <w:szCs w:val="28"/>
        </w:rPr>
        <w:t>Сидоренко</w:t>
      </w:r>
    </w:p>
    <w:p w:rsidR="001860B7" w:rsidRPr="00395868" w:rsidRDefault="001860B7" w:rsidP="001860B7">
      <w:pPr>
        <w:pStyle w:val="a3"/>
        <w:jc w:val="left"/>
        <w:rPr>
          <w:b/>
        </w:rPr>
      </w:pPr>
      <w:r w:rsidRPr="00C6606D">
        <w:tab/>
      </w:r>
      <w:r w:rsidRPr="00C6606D">
        <w:tab/>
      </w:r>
      <w:r w:rsidRPr="00C6606D">
        <w:tab/>
      </w:r>
      <w:r w:rsidRPr="00C6606D">
        <w:tab/>
        <w:t xml:space="preserve">   </w:t>
      </w:r>
      <w:r w:rsidRPr="00395868">
        <w:rPr>
          <w:b/>
        </w:rPr>
        <w:tab/>
      </w:r>
      <w:r w:rsidRPr="00395868">
        <w:rPr>
          <w:b/>
        </w:rPr>
        <w:tab/>
      </w:r>
    </w:p>
    <w:p w:rsidR="007C4C2E" w:rsidRDefault="007C4C2E"/>
    <w:sectPr w:rsidR="007C4C2E" w:rsidSect="00490B47">
      <w:headerReference w:type="even" r:id="rId8"/>
      <w:headerReference w:type="default" r:id="rId9"/>
      <w:headerReference w:type="first" r:id="rId10"/>
      <w:pgSz w:w="11909" w:h="16834"/>
      <w:pgMar w:top="425" w:right="1134" w:bottom="1418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FD" w:rsidRDefault="00F458FD">
      <w:r>
        <w:separator/>
      </w:r>
    </w:p>
  </w:endnote>
  <w:endnote w:type="continuationSeparator" w:id="0">
    <w:p w:rsidR="00F458FD" w:rsidRDefault="00F4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FD" w:rsidRDefault="00F458FD">
      <w:r>
        <w:separator/>
      </w:r>
    </w:p>
  </w:footnote>
  <w:footnote w:type="continuationSeparator" w:id="0">
    <w:p w:rsidR="00F458FD" w:rsidRDefault="00F4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59" w:rsidRDefault="001860B7" w:rsidP="00D45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C59" w:rsidRDefault="00F458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7C" w:rsidRDefault="00F458FD">
    <w:pPr>
      <w:pStyle w:val="a5"/>
      <w:jc w:val="center"/>
    </w:pPr>
  </w:p>
  <w:p w:rsidR="00C7017C" w:rsidRDefault="00F458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CE" w:rsidRDefault="00AD42CE" w:rsidP="00AD42CE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6EE9"/>
    <w:multiLevelType w:val="hybridMultilevel"/>
    <w:tmpl w:val="255453CA"/>
    <w:lvl w:ilvl="0" w:tplc="DAA2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92"/>
    <w:rsid w:val="001860B7"/>
    <w:rsid w:val="00215CAA"/>
    <w:rsid w:val="00226A5F"/>
    <w:rsid w:val="00231BBF"/>
    <w:rsid w:val="00452CD8"/>
    <w:rsid w:val="004E6092"/>
    <w:rsid w:val="00521E73"/>
    <w:rsid w:val="005433D6"/>
    <w:rsid w:val="007C4C2E"/>
    <w:rsid w:val="009D0FF8"/>
    <w:rsid w:val="00AD42CE"/>
    <w:rsid w:val="00AF7EBD"/>
    <w:rsid w:val="00CE78C2"/>
    <w:rsid w:val="00D6370B"/>
    <w:rsid w:val="00D70EDA"/>
    <w:rsid w:val="00D7151D"/>
    <w:rsid w:val="00DD3D92"/>
    <w:rsid w:val="00E43A85"/>
    <w:rsid w:val="00F458FD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75620-3D88-42CD-A224-DBF89A2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B7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РазделОбыч"/>
    <w:basedOn w:val="a4"/>
    <w:autoRedefine/>
    <w:rsid w:val="001860B7"/>
    <w:pPr>
      <w:ind w:firstLine="0"/>
      <w:jc w:val="center"/>
    </w:pPr>
    <w:rPr>
      <w:sz w:val="28"/>
      <w:szCs w:val="28"/>
    </w:rPr>
  </w:style>
  <w:style w:type="paragraph" w:customStyle="1" w:styleId="a4">
    <w:name w:val="ДинТекстОбыч"/>
    <w:basedOn w:val="a"/>
    <w:rsid w:val="001860B7"/>
    <w:pPr>
      <w:jc w:val="both"/>
    </w:pPr>
    <w:rPr>
      <w:color w:val="000000"/>
    </w:rPr>
  </w:style>
  <w:style w:type="paragraph" w:styleId="a5">
    <w:name w:val="header"/>
    <w:basedOn w:val="a"/>
    <w:link w:val="a6"/>
    <w:uiPriority w:val="99"/>
    <w:rsid w:val="0018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0B7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7">
    <w:name w:val="page number"/>
    <w:basedOn w:val="a0"/>
    <w:rsid w:val="001860B7"/>
  </w:style>
  <w:style w:type="paragraph" w:styleId="a8">
    <w:name w:val="Normal (Web)"/>
    <w:basedOn w:val="a"/>
    <w:rsid w:val="001860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styleId="a9">
    <w:name w:val="Body Text"/>
    <w:basedOn w:val="a"/>
    <w:link w:val="aa"/>
    <w:rsid w:val="001860B7"/>
    <w:pPr>
      <w:widowControl/>
      <w:ind w:firstLine="0"/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1860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AD42CE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AD42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42CE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AD42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42C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2018-05-24T08:57:00Z</cp:lastPrinted>
  <dcterms:created xsi:type="dcterms:W3CDTF">2018-05-22T14:36:00Z</dcterms:created>
  <dcterms:modified xsi:type="dcterms:W3CDTF">2018-05-24T09:17:00Z</dcterms:modified>
</cp:coreProperties>
</file>