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82E2" w14:textId="74EB9E3C" w:rsidR="00B5428E" w:rsidRDefault="00BA78B9">
      <w:r w:rsidRPr="00BA78B9">
        <w:t>https://vdsr.gov.ua/rishennia-rady/pro-zatverdzhennia-polozhennia-pro-komisiiu-z-pytan-tekhnohenno-ekolohichnoi-bezpeky-ta-nadzvychaj-sytuatsij-velykodymerskoi-ob-iednanoi-terytorialnoi-hromady/</w:t>
      </w:r>
    </w:p>
    <w:sectPr w:rsidR="00B5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B9"/>
    <w:rsid w:val="003140F2"/>
    <w:rsid w:val="00B5428E"/>
    <w:rsid w:val="00BA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82A3"/>
  <w15:chartTrackingRefBased/>
  <w15:docId w15:val="{3CA40FC9-353F-4D1E-9853-4BC785F1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0F2"/>
    <w:pPr>
      <w:spacing w:line="240" w:lineRule="auto"/>
      <w:ind w:firstLine="454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2020-09-15T10:57:00Z</dcterms:created>
  <dcterms:modified xsi:type="dcterms:W3CDTF">2020-09-15T10:58:00Z</dcterms:modified>
</cp:coreProperties>
</file>